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309ABD" w14:textId="77777777" w:rsidR="00326770" w:rsidRPr="00945462" w:rsidRDefault="00326770" w:rsidP="00326770">
      <w:pPr>
        <w:pStyle w:val="18"/>
        <w:spacing w:before="0" w:after="120"/>
      </w:pPr>
      <w:r w:rsidRPr="00945462">
        <w:rPr>
          <w:rtl/>
        </w:rPr>
        <w:t xml:space="preserve">הסדר פשרה </w:t>
      </w:r>
    </w:p>
    <w:p w14:paraId="1EAD3B93" w14:textId="77777777" w:rsidR="00326770" w:rsidRPr="00945462" w:rsidRDefault="00326770" w:rsidP="00326770">
      <w:pPr>
        <w:jc w:val="center"/>
        <w:rPr>
          <w:b/>
          <w:bCs/>
          <w:rtl/>
        </w:rPr>
      </w:pPr>
      <w:r w:rsidRPr="00945462">
        <w:rPr>
          <w:b/>
          <w:bCs/>
          <w:rtl/>
        </w:rPr>
        <w:t xml:space="preserve">בת"צ (מחוזי </w:t>
      </w:r>
      <w:r w:rsidRPr="00945462">
        <w:rPr>
          <w:rFonts w:hint="cs"/>
          <w:b/>
          <w:bCs/>
          <w:rtl/>
        </w:rPr>
        <w:t>מרכז</w:t>
      </w:r>
      <w:r w:rsidRPr="00945462">
        <w:rPr>
          <w:b/>
          <w:bCs/>
          <w:rtl/>
        </w:rPr>
        <w:t xml:space="preserve">) </w:t>
      </w:r>
      <w:r w:rsidRPr="00945462">
        <w:rPr>
          <w:rFonts w:ascii="David" w:hAnsi="David"/>
          <w:b/>
          <w:bCs/>
          <w:sz w:val="24"/>
          <w:rtl/>
        </w:rPr>
        <w:t xml:space="preserve">72810-12-19 </w:t>
      </w:r>
      <w:r w:rsidRPr="00945462">
        <w:rPr>
          <w:rFonts w:hint="cs"/>
          <w:b/>
          <w:bCs/>
          <w:rtl/>
        </w:rPr>
        <w:t xml:space="preserve">מנשה ואח' </w:t>
      </w:r>
      <w:r w:rsidRPr="00945462">
        <w:rPr>
          <w:b/>
          <w:bCs/>
          <w:rtl/>
        </w:rPr>
        <w:t>נ' המועצה האזורית באר טוביה ואח'</w:t>
      </w:r>
    </w:p>
    <w:p w14:paraId="76D33411" w14:textId="51EB9415" w:rsidR="00326770" w:rsidRPr="00945462" w:rsidRDefault="00326770" w:rsidP="00326770">
      <w:pPr>
        <w:bidi w:val="0"/>
        <w:jc w:val="center"/>
        <w:rPr>
          <w:b/>
          <w:bCs/>
          <w:rtl/>
        </w:rPr>
      </w:pPr>
      <w:r w:rsidRPr="00945462">
        <w:rPr>
          <w:b/>
          <w:bCs/>
          <w:rtl/>
        </w:rPr>
        <w:t xml:space="preserve">נחתם ביום __ לחודש </w:t>
      </w:r>
      <w:r w:rsidRPr="00945462">
        <w:rPr>
          <w:rFonts w:hint="cs"/>
          <w:b/>
          <w:bCs/>
          <w:rtl/>
        </w:rPr>
        <w:t>_____ 202</w:t>
      </w:r>
      <w:r w:rsidR="00247CCE">
        <w:rPr>
          <w:rFonts w:hint="cs"/>
          <w:b/>
          <w:bCs/>
          <w:rtl/>
        </w:rPr>
        <w:t>5</w:t>
      </w:r>
    </w:p>
    <w:p w14:paraId="56A892D5" w14:textId="77777777" w:rsidR="00326770" w:rsidRPr="00945462" w:rsidRDefault="00326770" w:rsidP="00326770">
      <w:pPr>
        <w:rPr>
          <w:b/>
          <w:bCs/>
          <w:rtl/>
        </w:rPr>
      </w:pPr>
    </w:p>
    <w:tbl>
      <w:tblPr>
        <w:tblpPr w:leftFromText="180" w:rightFromText="180" w:vertAnchor="page" w:horzAnchor="margin" w:tblpY="2931"/>
        <w:bidiVisual/>
        <w:tblW w:w="10049" w:type="dxa"/>
        <w:tblLook w:val="04A0" w:firstRow="1" w:lastRow="0" w:firstColumn="1" w:lastColumn="0" w:noHBand="0" w:noVBand="1"/>
      </w:tblPr>
      <w:tblGrid>
        <w:gridCol w:w="2398"/>
        <w:gridCol w:w="4817"/>
        <w:gridCol w:w="2834"/>
      </w:tblGrid>
      <w:tr w:rsidR="00326770" w:rsidRPr="00945462" w14:paraId="66A150DF" w14:textId="77777777" w:rsidTr="00F22DA0">
        <w:trPr>
          <w:trHeight w:val="9937"/>
        </w:trPr>
        <w:tc>
          <w:tcPr>
            <w:tcW w:w="2398" w:type="dxa"/>
            <w:shd w:val="clear" w:color="auto" w:fill="auto"/>
          </w:tcPr>
          <w:p w14:paraId="1C15D91C" w14:textId="77777777" w:rsidR="00326770" w:rsidRPr="00945462" w:rsidRDefault="00326770" w:rsidP="00447699">
            <w:pPr>
              <w:spacing w:line="276" w:lineRule="auto"/>
              <w:rPr>
                <w:rFonts w:ascii="David" w:hAnsi="David"/>
                <w:b/>
                <w:bCs/>
                <w:sz w:val="24"/>
                <w:rtl/>
              </w:rPr>
            </w:pPr>
            <w:r w:rsidRPr="00945462">
              <w:rPr>
                <w:rFonts w:ascii="David" w:hAnsi="David"/>
                <w:b/>
                <w:bCs/>
                <w:sz w:val="24"/>
                <w:u w:val="single"/>
                <w:rtl/>
              </w:rPr>
              <w:t>בעניין</w:t>
            </w:r>
            <w:r w:rsidRPr="00945462">
              <w:rPr>
                <w:rFonts w:ascii="David" w:hAnsi="David"/>
                <w:sz w:val="24"/>
                <w:rtl/>
              </w:rPr>
              <w:t>:</w:t>
            </w:r>
          </w:p>
          <w:p w14:paraId="0D36D7F3" w14:textId="77777777" w:rsidR="00326770" w:rsidRPr="00945462" w:rsidRDefault="00326770" w:rsidP="00447699">
            <w:pPr>
              <w:rPr>
                <w:rFonts w:ascii="David" w:hAnsi="David"/>
                <w:sz w:val="24"/>
                <w:rtl/>
              </w:rPr>
            </w:pPr>
          </w:p>
          <w:p w14:paraId="0C07316A" w14:textId="77777777" w:rsidR="00326770" w:rsidRPr="00945462" w:rsidRDefault="00326770" w:rsidP="00447699">
            <w:pPr>
              <w:spacing w:before="360" w:after="120"/>
              <w:rPr>
                <w:rFonts w:ascii="David" w:hAnsi="David"/>
                <w:b/>
                <w:bCs/>
                <w:sz w:val="24"/>
                <w:u w:val="single"/>
                <w:rtl/>
              </w:rPr>
            </w:pPr>
          </w:p>
          <w:p w14:paraId="0AFF6276" w14:textId="77777777" w:rsidR="00326770" w:rsidRPr="00945462" w:rsidRDefault="00326770" w:rsidP="00447699">
            <w:pPr>
              <w:spacing w:before="360"/>
              <w:rPr>
                <w:rFonts w:ascii="David" w:hAnsi="David"/>
                <w:b/>
                <w:bCs/>
                <w:sz w:val="24"/>
                <w:u w:val="single"/>
                <w:rtl/>
              </w:rPr>
            </w:pPr>
          </w:p>
          <w:p w14:paraId="02711021" w14:textId="77777777" w:rsidR="00326770" w:rsidRPr="00945462" w:rsidRDefault="00326770" w:rsidP="00447699">
            <w:pPr>
              <w:spacing w:before="360"/>
              <w:rPr>
                <w:rFonts w:ascii="David" w:hAnsi="David"/>
                <w:b/>
                <w:bCs/>
                <w:sz w:val="24"/>
                <w:u w:val="single"/>
                <w:rtl/>
              </w:rPr>
            </w:pPr>
          </w:p>
          <w:p w14:paraId="46846B80" w14:textId="77777777" w:rsidR="00326770" w:rsidRPr="00945462" w:rsidRDefault="00326770" w:rsidP="00447699">
            <w:pPr>
              <w:spacing w:before="360" w:after="120"/>
              <w:rPr>
                <w:rFonts w:ascii="David" w:hAnsi="David"/>
                <w:b/>
                <w:bCs/>
                <w:sz w:val="24"/>
                <w:u w:val="single"/>
                <w:rtl/>
              </w:rPr>
            </w:pPr>
          </w:p>
          <w:p w14:paraId="611CD91A" w14:textId="77777777" w:rsidR="00326770" w:rsidRPr="00945462" w:rsidRDefault="00326770" w:rsidP="00447699">
            <w:pPr>
              <w:rPr>
                <w:rFonts w:ascii="David" w:hAnsi="David"/>
                <w:sz w:val="24"/>
                <w:rtl/>
              </w:rPr>
            </w:pPr>
          </w:p>
        </w:tc>
        <w:tc>
          <w:tcPr>
            <w:tcW w:w="4817" w:type="dxa"/>
            <w:shd w:val="clear" w:color="auto" w:fill="auto"/>
          </w:tcPr>
          <w:p w14:paraId="2AC1B5DB" w14:textId="77777777" w:rsidR="00326770" w:rsidRPr="00945462" w:rsidRDefault="00326770" w:rsidP="001B1925">
            <w:pPr>
              <w:pStyle w:val="af9"/>
              <w:numPr>
                <w:ilvl w:val="0"/>
                <w:numId w:val="28"/>
              </w:numPr>
              <w:spacing w:line="276" w:lineRule="auto"/>
              <w:ind w:left="309" w:hanging="269"/>
              <w:contextualSpacing w:val="0"/>
              <w:rPr>
                <w:rFonts w:ascii="David" w:hAnsi="David"/>
                <w:b/>
                <w:bCs/>
              </w:rPr>
            </w:pPr>
            <w:r w:rsidRPr="001B1925">
              <w:rPr>
                <w:rFonts w:ascii="David" w:hAnsi="David"/>
                <w:b/>
                <w:bCs/>
                <w:rtl/>
              </w:rPr>
              <w:t>טדי מנשה, ת.ז. 028116606</w:t>
            </w:r>
          </w:p>
          <w:p w14:paraId="646A4C40" w14:textId="77777777" w:rsidR="00326770" w:rsidRPr="00945462" w:rsidRDefault="00326770" w:rsidP="001B1925">
            <w:pPr>
              <w:pStyle w:val="af9"/>
              <w:numPr>
                <w:ilvl w:val="0"/>
                <w:numId w:val="28"/>
              </w:numPr>
              <w:spacing w:line="276" w:lineRule="auto"/>
              <w:ind w:left="309" w:hanging="269"/>
              <w:contextualSpacing w:val="0"/>
              <w:rPr>
                <w:rFonts w:ascii="David" w:hAnsi="David"/>
                <w:b/>
                <w:bCs/>
              </w:rPr>
            </w:pPr>
            <w:r w:rsidRPr="001B1925">
              <w:rPr>
                <w:rFonts w:ascii="David" w:hAnsi="David"/>
                <w:b/>
                <w:bCs/>
                <w:rtl/>
              </w:rPr>
              <w:t>עדי קלנג, ת.ז. 022785703</w:t>
            </w:r>
          </w:p>
          <w:p w14:paraId="5CFC2E35" w14:textId="77777777" w:rsidR="00326770" w:rsidRPr="00945462" w:rsidRDefault="00326770" w:rsidP="001B1925">
            <w:pPr>
              <w:pStyle w:val="af9"/>
              <w:numPr>
                <w:ilvl w:val="0"/>
                <w:numId w:val="28"/>
              </w:numPr>
              <w:spacing w:line="276" w:lineRule="auto"/>
              <w:ind w:left="309" w:hanging="269"/>
              <w:contextualSpacing w:val="0"/>
              <w:rPr>
                <w:rFonts w:ascii="David" w:hAnsi="David"/>
                <w:b/>
                <w:bCs/>
              </w:rPr>
            </w:pPr>
            <w:r w:rsidRPr="001B1925">
              <w:rPr>
                <w:rFonts w:ascii="David" w:hAnsi="David"/>
                <w:b/>
                <w:bCs/>
                <w:rtl/>
              </w:rPr>
              <w:t>אבי אבן דנן, ת.ז. 025280108</w:t>
            </w:r>
          </w:p>
          <w:p w14:paraId="518583DD" w14:textId="77777777" w:rsidR="00326770" w:rsidRPr="00945462" w:rsidRDefault="00326770" w:rsidP="00447699">
            <w:pPr>
              <w:pStyle w:val="af1"/>
              <w:ind w:left="315" w:right="176"/>
              <w:rPr>
                <w:rFonts w:ascii="David" w:hAnsi="David"/>
                <w:rtl/>
              </w:rPr>
            </w:pPr>
            <w:r w:rsidRPr="00945462">
              <w:rPr>
                <w:rFonts w:ascii="David" w:hAnsi="David"/>
                <w:rtl/>
              </w:rPr>
              <w:t xml:space="preserve">ע"י ב"כ עוה"ד עידן איידן </w:t>
            </w:r>
            <w:r w:rsidRPr="00945462">
              <w:rPr>
                <w:rFonts w:ascii="David" w:hAnsi="David" w:hint="cs"/>
                <w:rtl/>
              </w:rPr>
              <w:t>ואח'</w:t>
            </w:r>
          </w:p>
          <w:p w14:paraId="0A20A29C" w14:textId="77777777" w:rsidR="00326770" w:rsidRPr="00945462" w:rsidRDefault="00326770" w:rsidP="00447699">
            <w:pPr>
              <w:pStyle w:val="af1"/>
              <w:ind w:left="315"/>
              <w:rPr>
                <w:rFonts w:ascii="David" w:hAnsi="David"/>
                <w:rtl/>
              </w:rPr>
            </w:pPr>
            <w:r w:rsidRPr="00945462">
              <w:rPr>
                <w:rFonts w:ascii="David" w:hAnsi="David" w:hint="cs"/>
                <w:rtl/>
              </w:rPr>
              <w:t>מ</w:t>
            </w:r>
            <w:r w:rsidRPr="00945462">
              <w:rPr>
                <w:rFonts w:ascii="David" w:hAnsi="David"/>
                <w:rtl/>
              </w:rPr>
              <w:t>משרד איידן תירוש ושות', עורכי דין</w:t>
            </w:r>
          </w:p>
          <w:p w14:paraId="210AEEAD" w14:textId="77777777" w:rsidR="00326770" w:rsidRPr="00945462" w:rsidRDefault="00326770" w:rsidP="00447699">
            <w:pPr>
              <w:pStyle w:val="af1"/>
              <w:ind w:left="315"/>
              <w:rPr>
                <w:rFonts w:ascii="David" w:hAnsi="David"/>
                <w:rtl/>
              </w:rPr>
            </w:pPr>
            <w:r w:rsidRPr="00945462">
              <w:rPr>
                <w:rFonts w:ascii="David" w:hAnsi="David"/>
                <w:rtl/>
              </w:rPr>
              <w:t>רחוב הירקון 167, ת.ד. 6262, תל אביב 6106201</w:t>
            </w:r>
          </w:p>
          <w:p w14:paraId="3B731892" w14:textId="77777777" w:rsidR="00326770" w:rsidRPr="00945462" w:rsidRDefault="00326770" w:rsidP="00447699">
            <w:pPr>
              <w:pStyle w:val="af1"/>
              <w:ind w:left="315"/>
              <w:rPr>
                <w:rFonts w:ascii="David" w:hAnsi="David"/>
                <w:rtl/>
              </w:rPr>
            </w:pPr>
            <w:r w:rsidRPr="00945462">
              <w:rPr>
                <w:rFonts w:ascii="David" w:hAnsi="David"/>
                <w:rtl/>
              </w:rPr>
              <w:t>טל' 03-5246141; פקס' 03-5246703</w:t>
            </w:r>
          </w:p>
          <w:p w14:paraId="49827BF2" w14:textId="77777777" w:rsidR="00326770" w:rsidRPr="00945462" w:rsidRDefault="00326770" w:rsidP="00447699">
            <w:pPr>
              <w:spacing w:before="240" w:after="120" w:line="276" w:lineRule="auto"/>
              <w:ind w:right="947"/>
              <w:jc w:val="center"/>
              <w:rPr>
                <w:rFonts w:ascii="David" w:hAnsi="David"/>
                <w:b/>
                <w:bCs/>
                <w:sz w:val="24"/>
                <w:rtl/>
              </w:rPr>
            </w:pPr>
            <w:r w:rsidRPr="00945462">
              <w:rPr>
                <w:rFonts w:ascii="David" w:hAnsi="David"/>
                <w:b/>
                <w:bCs/>
                <w:sz w:val="24"/>
                <w:rtl/>
              </w:rPr>
              <w:t>-</w:t>
            </w:r>
            <w:r w:rsidRPr="00945462">
              <w:rPr>
                <w:rFonts w:ascii="David" w:hAnsi="David" w:hint="cs"/>
                <w:b/>
                <w:bCs/>
                <w:sz w:val="24"/>
                <w:rtl/>
              </w:rPr>
              <w:t xml:space="preserve"> </w:t>
            </w:r>
            <w:r w:rsidRPr="00945462">
              <w:rPr>
                <w:rFonts w:ascii="David" w:hAnsi="David"/>
                <w:b/>
                <w:bCs/>
                <w:sz w:val="24"/>
                <w:rtl/>
              </w:rPr>
              <w:t>נ ג ד -</w:t>
            </w:r>
          </w:p>
          <w:p w14:paraId="2DD9C3C3" w14:textId="77777777" w:rsidR="00326770" w:rsidRPr="001B1925" w:rsidRDefault="00326770" w:rsidP="001B1925">
            <w:pPr>
              <w:pStyle w:val="af9"/>
              <w:numPr>
                <w:ilvl w:val="0"/>
                <w:numId w:val="29"/>
              </w:numPr>
              <w:spacing w:line="276" w:lineRule="auto"/>
              <w:ind w:left="309" w:hanging="269"/>
              <w:contextualSpacing w:val="0"/>
              <w:rPr>
                <w:rFonts w:ascii="David" w:hAnsi="David"/>
                <w:b/>
                <w:bCs/>
                <w:rtl/>
              </w:rPr>
            </w:pPr>
            <w:r w:rsidRPr="001B1925">
              <w:rPr>
                <w:rFonts w:ascii="David" w:hAnsi="David"/>
                <w:b/>
                <w:bCs/>
                <w:rtl/>
              </w:rPr>
              <w:t xml:space="preserve">המועצה האזורית באר טוביה </w:t>
            </w:r>
          </w:p>
          <w:p w14:paraId="1637E94F" w14:textId="77777777" w:rsidR="00326770" w:rsidRPr="00945462" w:rsidRDefault="00326770" w:rsidP="00447699">
            <w:pPr>
              <w:pStyle w:val="af1"/>
              <w:ind w:left="315"/>
              <w:rPr>
                <w:rFonts w:ascii="David" w:hAnsi="David"/>
                <w:rtl/>
              </w:rPr>
            </w:pPr>
            <w:r w:rsidRPr="00945462">
              <w:rPr>
                <w:rFonts w:ascii="David" w:hAnsi="David"/>
                <w:rtl/>
              </w:rPr>
              <w:t xml:space="preserve">ע"י ב"כ יגאל ארנון ושות' </w:t>
            </w:r>
          </w:p>
          <w:p w14:paraId="79FE2A87" w14:textId="77777777" w:rsidR="00326770" w:rsidRPr="00945462" w:rsidRDefault="00326770" w:rsidP="00447699">
            <w:pPr>
              <w:pStyle w:val="af1"/>
              <w:ind w:left="315"/>
              <w:rPr>
                <w:rFonts w:ascii="David" w:hAnsi="David"/>
                <w:rtl/>
              </w:rPr>
            </w:pPr>
            <w:r w:rsidRPr="00945462">
              <w:rPr>
                <w:rFonts w:ascii="David" w:hAnsi="David"/>
                <w:rtl/>
              </w:rPr>
              <w:t>ממרכז עזריאלי 1 תל אביב 67021</w:t>
            </w:r>
          </w:p>
          <w:p w14:paraId="26B26B0A" w14:textId="77777777" w:rsidR="00326770" w:rsidRPr="00945462" w:rsidRDefault="00326770" w:rsidP="00447699">
            <w:pPr>
              <w:pStyle w:val="af1"/>
              <w:ind w:left="315"/>
              <w:rPr>
                <w:rFonts w:ascii="David" w:hAnsi="David"/>
                <w:rtl/>
              </w:rPr>
            </w:pPr>
            <w:r w:rsidRPr="00945462">
              <w:rPr>
                <w:rFonts w:ascii="David" w:hAnsi="David"/>
                <w:rtl/>
              </w:rPr>
              <w:t>טל': 03-6087901; פקס: 03-6087930</w:t>
            </w:r>
          </w:p>
          <w:p w14:paraId="25C12AFD" w14:textId="77777777" w:rsidR="00326770" w:rsidRPr="001B1925" w:rsidRDefault="00326770" w:rsidP="001B1925">
            <w:pPr>
              <w:pStyle w:val="af9"/>
              <w:numPr>
                <w:ilvl w:val="0"/>
                <w:numId w:val="29"/>
              </w:numPr>
              <w:spacing w:line="276" w:lineRule="auto"/>
              <w:ind w:left="309" w:hanging="269"/>
              <w:contextualSpacing w:val="0"/>
              <w:rPr>
                <w:rFonts w:ascii="David" w:hAnsi="David"/>
                <w:rtl/>
              </w:rPr>
            </w:pPr>
            <w:r w:rsidRPr="001B1925">
              <w:rPr>
                <w:rFonts w:ascii="David" w:hAnsi="David"/>
                <w:b/>
                <w:bCs/>
                <w:rtl/>
              </w:rPr>
              <w:t>ת.מ.ר תאגיד מים אזורי בע"מ, ח.פ. 514019686</w:t>
            </w:r>
          </w:p>
          <w:p w14:paraId="4CE692C3" w14:textId="77777777" w:rsidR="006B46B3" w:rsidRPr="006B46B3" w:rsidRDefault="00326770" w:rsidP="006B46B3">
            <w:pPr>
              <w:pStyle w:val="af1"/>
              <w:ind w:left="315"/>
              <w:rPr>
                <w:rFonts w:ascii="David" w:hAnsi="David"/>
                <w:rtl/>
              </w:rPr>
            </w:pPr>
            <w:r w:rsidRPr="006B46B3">
              <w:rPr>
                <w:rFonts w:ascii="David" w:hAnsi="David"/>
                <w:rtl/>
              </w:rPr>
              <w:t xml:space="preserve">ע"י ב"כ עוה"ד </w:t>
            </w:r>
            <w:r w:rsidR="006B46B3" w:rsidRPr="006B46B3">
              <w:rPr>
                <w:rFonts w:ascii="David" w:hAnsi="David" w:hint="cs"/>
                <w:rtl/>
              </w:rPr>
              <w:t>אילת חן כהן, משרד מירית דובר</w:t>
            </w:r>
          </w:p>
          <w:p w14:paraId="16FFC490" w14:textId="41E6C37E" w:rsidR="00326770" w:rsidRDefault="006B46B3" w:rsidP="006B46B3">
            <w:pPr>
              <w:pStyle w:val="af1"/>
              <w:ind w:left="315"/>
              <w:rPr>
                <w:rFonts w:ascii="David" w:hAnsi="David"/>
                <w:rtl/>
              </w:rPr>
            </w:pPr>
            <w:r w:rsidRPr="006B46B3">
              <w:rPr>
                <w:rFonts w:ascii="David" w:hAnsi="David" w:hint="cs"/>
                <w:rtl/>
              </w:rPr>
              <w:t>רחוב מפי 5 נתניה, בניין הסוהו</w:t>
            </w:r>
          </w:p>
          <w:p w14:paraId="41CB66ED" w14:textId="01D39C94" w:rsidR="006B46B3" w:rsidRPr="006B46B3" w:rsidRDefault="006B46B3" w:rsidP="006B46B3">
            <w:pPr>
              <w:pStyle w:val="af1"/>
              <w:ind w:left="315"/>
              <w:rPr>
                <w:rFonts w:ascii="David" w:hAnsi="David"/>
                <w:rtl/>
              </w:rPr>
            </w:pPr>
            <w:r>
              <w:rPr>
                <w:rFonts w:ascii="David" w:hAnsi="David" w:hint="cs"/>
                <w:rtl/>
              </w:rPr>
              <w:t xml:space="preserve">טל: </w:t>
            </w:r>
            <w:r w:rsidR="007D5FDE">
              <w:rPr>
                <w:rFonts w:ascii="David" w:hAnsi="David" w:hint="cs"/>
                <w:rtl/>
              </w:rPr>
              <w:t>09-8351605 נייד: 054-9757699</w:t>
            </w:r>
          </w:p>
          <w:p w14:paraId="2B5789F0" w14:textId="77777777" w:rsidR="00326770" w:rsidRPr="00945462" w:rsidRDefault="00326770" w:rsidP="001B1925">
            <w:pPr>
              <w:pStyle w:val="af9"/>
              <w:numPr>
                <w:ilvl w:val="0"/>
                <w:numId w:val="29"/>
              </w:numPr>
              <w:spacing w:line="276" w:lineRule="auto"/>
              <w:ind w:left="309" w:hanging="269"/>
              <w:contextualSpacing w:val="0"/>
              <w:rPr>
                <w:rFonts w:ascii="David" w:hAnsi="David"/>
              </w:rPr>
            </w:pPr>
            <w:r w:rsidRPr="001B1925">
              <w:rPr>
                <w:rFonts w:ascii="David" w:hAnsi="David"/>
                <w:b/>
                <w:bCs/>
                <w:rtl/>
              </w:rPr>
              <w:t>מושב תימורים אגודה שיתופית להתיישבות חקלאית בע"מ 570006981</w:t>
            </w:r>
          </w:p>
          <w:p w14:paraId="585377C1" w14:textId="77777777" w:rsidR="00326770" w:rsidRPr="00945462" w:rsidRDefault="00326770" w:rsidP="00447699">
            <w:pPr>
              <w:pStyle w:val="af1"/>
              <w:ind w:left="315"/>
              <w:rPr>
                <w:rFonts w:ascii="David" w:hAnsi="David"/>
                <w:rtl/>
              </w:rPr>
            </w:pPr>
            <w:r w:rsidRPr="00945462">
              <w:rPr>
                <w:rFonts w:ascii="David" w:hAnsi="David"/>
                <w:rtl/>
              </w:rPr>
              <w:t>ע"י ב"כ יגאל ארנון ושות'</w:t>
            </w:r>
          </w:p>
          <w:p w14:paraId="15261077" w14:textId="77777777" w:rsidR="00326770" w:rsidRPr="00945462" w:rsidRDefault="00326770" w:rsidP="00447699">
            <w:pPr>
              <w:pStyle w:val="af1"/>
              <w:ind w:left="315"/>
              <w:rPr>
                <w:rFonts w:ascii="David" w:hAnsi="David"/>
                <w:rtl/>
              </w:rPr>
            </w:pPr>
            <w:r w:rsidRPr="00945462">
              <w:rPr>
                <w:rFonts w:ascii="David" w:hAnsi="David"/>
                <w:rtl/>
              </w:rPr>
              <w:t>ממרכז עזריאלי 1 תל אביב 67021</w:t>
            </w:r>
          </w:p>
          <w:p w14:paraId="7052678A" w14:textId="77777777" w:rsidR="00326770" w:rsidRPr="00945462" w:rsidRDefault="00326770" w:rsidP="00447699">
            <w:pPr>
              <w:pStyle w:val="af1"/>
              <w:ind w:left="315"/>
              <w:rPr>
                <w:rFonts w:ascii="David" w:hAnsi="David"/>
                <w:rtl/>
              </w:rPr>
            </w:pPr>
            <w:r w:rsidRPr="00945462">
              <w:rPr>
                <w:rFonts w:ascii="David" w:hAnsi="David"/>
                <w:rtl/>
              </w:rPr>
              <w:t>טל': 03-6087901; פקס: 03-6087930</w:t>
            </w:r>
          </w:p>
          <w:p w14:paraId="245B0FD2" w14:textId="77777777" w:rsidR="00326770" w:rsidRPr="00945462" w:rsidRDefault="00326770" w:rsidP="00447699">
            <w:pPr>
              <w:spacing w:before="240" w:after="120" w:line="276" w:lineRule="auto"/>
              <w:ind w:right="947"/>
              <w:jc w:val="center"/>
              <w:rPr>
                <w:rFonts w:ascii="David" w:hAnsi="David"/>
                <w:b/>
                <w:bCs/>
                <w:sz w:val="24"/>
                <w:rtl/>
              </w:rPr>
            </w:pPr>
            <w:r w:rsidRPr="00945462">
              <w:rPr>
                <w:rFonts w:ascii="David" w:hAnsi="David"/>
                <w:b/>
                <w:bCs/>
                <w:sz w:val="24"/>
                <w:rtl/>
              </w:rPr>
              <w:t>-נ ג ד -</w:t>
            </w:r>
          </w:p>
          <w:p w14:paraId="547ABA56" w14:textId="77777777" w:rsidR="00326770" w:rsidRPr="00945462" w:rsidRDefault="00326770" w:rsidP="001B1925">
            <w:pPr>
              <w:pStyle w:val="af9"/>
              <w:numPr>
                <w:ilvl w:val="0"/>
                <w:numId w:val="30"/>
              </w:numPr>
              <w:spacing w:line="276" w:lineRule="auto"/>
              <w:ind w:left="360" w:hanging="335"/>
              <w:contextualSpacing w:val="0"/>
              <w:rPr>
                <w:rFonts w:ascii="David" w:hAnsi="David"/>
                <w:b/>
                <w:bCs/>
              </w:rPr>
            </w:pPr>
            <w:r w:rsidRPr="001B1925">
              <w:rPr>
                <w:rFonts w:ascii="David" w:hAnsi="David"/>
                <w:b/>
                <w:bCs/>
                <w:rtl/>
              </w:rPr>
              <w:t xml:space="preserve">עיריית אשדוד </w:t>
            </w:r>
          </w:p>
          <w:p w14:paraId="034B6749" w14:textId="77777777" w:rsidR="00326770" w:rsidRPr="001B1925" w:rsidRDefault="00326770" w:rsidP="00247CCE">
            <w:pPr>
              <w:pStyle w:val="af9"/>
              <w:spacing w:line="240" w:lineRule="auto"/>
              <w:ind w:left="309"/>
              <w:rPr>
                <w:rFonts w:ascii="David" w:hAnsi="David"/>
                <w:rtl/>
              </w:rPr>
            </w:pPr>
            <w:r w:rsidRPr="001B1925">
              <w:rPr>
                <w:rFonts w:ascii="David" w:hAnsi="David"/>
                <w:rtl/>
              </w:rPr>
              <w:t xml:space="preserve">ע"י ב"כ עוה"ד לימור ספצ'ק </w:t>
            </w:r>
            <w:r w:rsidRPr="001B1925">
              <w:rPr>
                <w:rFonts w:ascii="David" w:hAnsi="David" w:hint="cs"/>
                <w:rtl/>
              </w:rPr>
              <w:t>ו</w:t>
            </w:r>
            <w:r w:rsidRPr="001B1925">
              <w:rPr>
                <w:rFonts w:ascii="David" w:hAnsi="David"/>
                <w:rtl/>
              </w:rPr>
              <w:t>אח'</w:t>
            </w:r>
          </w:p>
          <w:p w14:paraId="7EC62086" w14:textId="77777777" w:rsidR="00326770" w:rsidRPr="001B1925" w:rsidRDefault="00326770" w:rsidP="00247CCE">
            <w:pPr>
              <w:pStyle w:val="af9"/>
              <w:spacing w:line="240" w:lineRule="auto"/>
              <w:ind w:left="309"/>
              <w:rPr>
                <w:rFonts w:ascii="David" w:hAnsi="David"/>
                <w:rtl/>
              </w:rPr>
            </w:pPr>
            <w:r w:rsidRPr="001B1925">
              <w:rPr>
                <w:rFonts w:ascii="David" w:hAnsi="David"/>
                <w:rtl/>
              </w:rPr>
              <w:t xml:space="preserve">ממשרד הררי טויסטר ושות', עורכי דין </w:t>
            </w:r>
          </w:p>
          <w:p w14:paraId="11DAC00D" w14:textId="77777777" w:rsidR="00326770" w:rsidRPr="001B1925" w:rsidRDefault="00326770" w:rsidP="00247CCE">
            <w:pPr>
              <w:pStyle w:val="af9"/>
              <w:spacing w:line="240" w:lineRule="auto"/>
              <w:ind w:left="309"/>
              <w:rPr>
                <w:rFonts w:ascii="David" w:hAnsi="David"/>
                <w:rtl/>
              </w:rPr>
            </w:pPr>
            <w:r w:rsidRPr="001B1925">
              <w:rPr>
                <w:rFonts w:ascii="David" w:hAnsi="David"/>
                <w:rtl/>
              </w:rPr>
              <w:t>מרחוב בן גוריון 2, מגדל ב.ס.ר 1, רמת גן 5257334</w:t>
            </w:r>
          </w:p>
          <w:p w14:paraId="10067796" w14:textId="77777777" w:rsidR="00326770" w:rsidRPr="001B1925" w:rsidRDefault="00326770" w:rsidP="00247CCE">
            <w:pPr>
              <w:pStyle w:val="af9"/>
              <w:spacing w:line="240" w:lineRule="auto"/>
              <w:ind w:left="309"/>
              <w:rPr>
                <w:rFonts w:ascii="David" w:hAnsi="David"/>
                <w:rtl/>
              </w:rPr>
            </w:pPr>
            <w:r w:rsidRPr="001B1925">
              <w:rPr>
                <w:rFonts w:ascii="David" w:hAnsi="David"/>
                <w:rtl/>
              </w:rPr>
              <w:t>ת.ד. 912 בני ברק 5110802</w:t>
            </w:r>
          </w:p>
          <w:p w14:paraId="63266632" w14:textId="77777777" w:rsidR="00326770" w:rsidRPr="00945462" w:rsidRDefault="00326770" w:rsidP="00247CCE">
            <w:pPr>
              <w:pStyle w:val="af9"/>
              <w:spacing w:line="240" w:lineRule="auto"/>
              <w:ind w:left="309"/>
              <w:rPr>
                <w:rFonts w:ascii="David" w:hAnsi="David"/>
              </w:rPr>
            </w:pPr>
            <w:r w:rsidRPr="001B1925">
              <w:rPr>
                <w:rFonts w:ascii="David" w:hAnsi="David"/>
                <w:rtl/>
              </w:rPr>
              <w:t>טל': 03-7553800; פקס: 03-7553801</w:t>
            </w:r>
          </w:p>
          <w:p w14:paraId="532B688D" w14:textId="77777777" w:rsidR="00326770" w:rsidRPr="00945462" w:rsidRDefault="00326770" w:rsidP="001B1925">
            <w:pPr>
              <w:pStyle w:val="af9"/>
              <w:numPr>
                <w:ilvl w:val="0"/>
                <w:numId w:val="30"/>
              </w:numPr>
              <w:spacing w:line="276" w:lineRule="auto"/>
              <w:ind w:left="360" w:hanging="335"/>
              <w:contextualSpacing w:val="0"/>
              <w:rPr>
                <w:rFonts w:ascii="David" w:hAnsi="David"/>
                <w:b/>
                <w:bCs/>
              </w:rPr>
            </w:pPr>
            <w:r w:rsidRPr="001B1925">
              <w:rPr>
                <w:rFonts w:ascii="David" w:hAnsi="David"/>
                <w:b/>
                <w:bCs/>
                <w:rtl/>
              </w:rPr>
              <w:t>יובלים אשדוד בע"מ ח.פ. 514061472</w:t>
            </w:r>
          </w:p>
          <w:p w14:paraId="4356C1A3" w14:textId="77777777" w:rsidR="00326770" w:rsidRPr="001B1925" w:rsidRDefault="00326770" w:rsidP="00247CCE">
            <w:pPr>
              <w:pStyle w:val="af9"/>
              <w:spacing w:line="240" w:lineRule="auto"/>
              <w:ind w:left="360"/>
              <w:rPr>
                <w:rFonts w:ascii="David" w:hAnsi="David"/>
                <w:rtl/>
              </w:rPr>
            </w:pPr>
            <w:r w:rsidRPr="001B1925">
              <w:rPr>
                <w:rFonts w:ascii="David" w:hAnsi="David"/>
                <w:rtl/>
              </w:rPr>
              <w:t xml:space="preserve">ע"י ב"כ עוה"ד </w:t>
            </w:r>
            <w:r w:rsidRPr="001B1925">
              <w:rPr>
                <w:rFonts w:ascii="David" w:hAnsi="David" w:hint="cs"/>
                <w:rtl/>
              </w:rPr>
              <w:t>איתם קרמר</w:t>
            </w:r>
          </w:p>
          <w:p w14:paraId="724F70F0" w14:textId="77777777" w:rsidR="00326770" w:rsidRPr="001B1925" w:rsidRDefault="00326770" w:rsidP="00247CCE">
            <w:pPr>
              <w:pStyle w:val="af9"/>
              <w:spacing w:line="240" w:lineRule="auto"/>
              <w:ind w:left="360"/>
              <w:rPr>
                <w:rFonts w:ascii="David" w:hAnsi="David"/>
                <w:rtl/>
              </w:rPr>
            </w:pPr>
            <w:r w:rsidRPr="001B1925">
              <w:rPr>
                <w:rFonts w:ascii="David" w:hAnsi="David"/>
                <w:rtl/>
              </w:rPr>
              <w:t>ממשרד קרמר שפירא שניידר ושות', עורכי דין</w:t>
            </w:r>
          </w:p>
          <w:p w14:paraId="6CACA883" w14:textId="77777777" w:rsidR="00326770" w:rsidRPr="001B1925" w:rsidRDefault="00326770" w:rsidP="00247CCE">
            <w:pPr>
              <w:pStyle w:val="af9"/>
              <w:spacing w:line="240" w:lineRule="auto"/>
              <w:ind w:left="360"/>
              <w:rPr>
                <w:rFonts w:ascii="David" w:hAnsi="David"/>
                <w:rtl/>
              </w:rPr>
            </w:pPr>
            <w:r w:rsidRPr="001B1925">
              <w:rPr>
                <w:rFonts w:ascii="David" w:hAnsi="David"/>
                <w:rtl/>
              </w:rPr>
              <w:t>מרחוב דוד המלך 19, ירושלים 9410143</w:t>
            </w:r>
          </w:p>
          <w:p w14:paraId="36C99736" w14:textId="77777777" w:rsidR="00326770" w:rsidRPr="00945462" w:rsidRDefault="00326770" w:rsidP="00247CCE">
            <w:pPr>
              <w:pStyle w:val="af9"/>
              <w:spacing w:line="240" w:lineRule="auto"/>
              <w:ind w:left="360"/>
              <w:rPr>
                <w:rFonts w:ascii="David" w:hAnsi="David"/>
              </w:rPr>
            </w:pPr>
            <w:r w:rsidRPr="001B1925">
              <w:rPr>
                <w:rFonts w:ascii="David" w:hAnsi="David"/>
                <w:rtl/>
              </w:rPr>
              <w:t>טל': 02-6235258; פקס: 02-6255493</w:t>
            </w:r>
          </w:p>
          <w:p w14:paraId="6EBAC290" w14:textId="77777777" w:rsidR="00326770" w:rsidRPr="001B1925" w:rsidRDefault="00326770" w:rsidP="001B1925">
            <w:pPr>
              <w:pStyle w:val="af9"/>
              <w:numPr>
                <w:ilvl w:val="0"/>
                <w:numId w:val="30"/>
              </w:numPr>
              <w:spacing w:line="276" w:lineRule="auto"/>
              <w:ind w:left="360" w:hanging="335"/>
              <w:contextualSpacing w:val="0"/>
              <w:rPr>
                <w:rFonts w:ascii="David" w:hAnsi="David"/>
                <w:b/>
                <w:bCs/>
                <w:rtl/>
              </w:rPr>
            </w:pPr>
            <w:r w:rsidRPr="001B1925">
              <w:rPr>
                <w:rFonts w:ascii="David" w:hAnsi="David"/>
                <w:b/>
                <w:bCs/>
                <w:rtl/>
              </w:rPr>
              <w:t xml:space="preserve">עיריית קרית מלאכי </w:t>
            </w:r>
          </w:p>
          <w:p w14:paraId="0DC70740" w14:textId="77777777" w:rsidR="00326770" w:rsidRPr="00945462" w:rsidRDefault="00326770" w:rsidP="00447699">
            <w:pPr>
              <w:pStyle w:val="af1"/>
              <w:ind w:left="315"/>
              <w:rPr>
                <w:rFonts w:ascii="David" w:hAnsi="David"/>
                <w:rtl/>
              </w:rPr>
            </w:pPr>
            <w:r w:rsidRPr="00945462">
              <w:rPr>
                <w:rFonts w:ascii="David" w:hAnsi="David"/>
                <w:rtl/>
              </w:rPr>
              <w:t xml:space="preserve">ע"י ב"כ עוה"ד </w:t>
            </w:r>
            <w:r w:rsidRPr="00945462">
              <w:rPr>
                <w:rFonts w:ascii="David" w:hAnsi="David" w:hint="cs"/>
                <w:rtl/>
              </w:rPr>
              <w:t>רועי לנדאו</w:t>
            </w:r>
            <w:r w:rsidRPr="00945462">
              <w:rPr>
                <w:rFonts w:ascii="David" w:hAnsi="David"/>
                <w:rtl/>
              </w:rPr>
              <w:t xml:space="preserve"> </w:t>
            </w:r>
          </w:p>
          <w:p w14:paraId="276DDC52" w14:textId="77777777" w:rsidR="00326770" w:rsidRPr="00945462" w:rsidRDefault="00326770" w:rsidP="00447699">
            <w:pPr>
              <w:pStyle w:val="af1"/>
              <w:ind w:left="315"/>
              <w:rPr>
                <w:rFonts w:ascii="David" w:hAnsi="David"/>
                <w:rtl/>
              </w:rPr>
            </w:pPr>
            <w:r w:rsidRPr="00945462">
              <w:rPr>
                <w:rFonts w:ascii="David" w:hAnsi="David"/>
                <w:rtl/>
              </w:rPr>
              <w:t xml:space="preserve">ממשרד ויינברגר ברטנטל ושות', עורכי דין </w:t>
            </w:r>
          </w:p>
          <w:p w14:paraId="3CAA06DD" w14:textId="77777777" w:rsidR="00326770" w:rsidRPr="00945462" w:rsidRDefault="00326770" w:rsidP="00447699">
            <w:pPr>
              <w:pStyle w:val="af1"/>
              <w:ind w:left="315"/>
              <w:rPr>
                <w:rFonts w:ascii="David" w:hAnsi="David"/>
                <w:rtl/>
              </w:rPr>
            </w:pPr>
            <w:r w:rsidRPr="00945462">
              <w:rPr>
                <w:rFonts w:ascii="David" w:hAnsi="David"/>
                <w:rtl/>
              </w:rPr>
              <w:t>מרחוב כנרת 5, מגדל ב.ס.ר 3, בני ברק 5126237</w:t>
            </w:r>
          </w:p>
          <w:p w14:paraId="61D6144A" w14:textId="77777777" w:rsidR="00326770" w:rsidRPr="00945462" w:rsidRDefault="00326770" w:rsidP="00447699">
            <w:pPr>
              <w:pStyle w:val="af1"/>
              <w:ind w:left="315"/>
              <w:rPr>
                <w:rFonts w:ascii="David" w:hAnsi="David"/>
                <w:rtl/>
              </w:rPr>
            </w:pPr>
            <w:r w:rsidRPr="00945462">
              <w:rPr>
                <w:rFonts w:ascii="David" w:hAnsi="David"/>
                <w:rtl/>
              </w:rPr>
              <w:t>טל': 03-6130875; פקס: 03-6129187</w:t>
            </w:r>
          </w:p>
        </w:tc>
        <w:tc>
          <w:tcPr>
            <w:tcW w:w="2834" w:type="dxa"/>
            <w:shd w:val="clear" w:color="auto" w:fill="auto"/>
          </w:tcPr>
          <w:p w14:paraId="6CD54A13" w14:textId="77777777" w:rsidR="00326770" w:rsidRPr="00945462" w:rsidRDefault="00326770" w:rsidP="00447699">
            <w:pPr>
              <w:spacing w:line="276" w:lineRule="auto"/>
              <w:rPr>
                <w:rFonts w:ascii="David" w:hAnsi="David"/>
                <w:b/>
                <w:bCs/>
                <w:sz w:val="24"/>
                <w:u w:val="single"/>
                <w:rtl/>
              </w:rPr>
            </w:pPr>
          </w:p>
          <w:p w14:paraId="4D87AA05" w14:textId="77777777" w:rsidR="00326770" w:rsidRPr="00945462" w:rsidRDefault="00326770" w:rsidP="00447699">
            <w:pPr>
              <w:spacing w:line="276" w:lineRule="auto"/>
              <w:rPr>
                <w:rFonts w:ascii="David" w:hAnsi="David"/>
                <w:b/>
                <w:bCs/>
                <w:sz w:val="24"/>
                <w:u w:val="single"/>
                <w:rtl/>
              </w:rPr>
            </w:pPr>
          </w:p>
          <w:p w14:paraId="68926A0A" w14:textId="77777777" w:rsidR="00326770" w:rsidRPr="00945462" w:rsidRDefault="00326770" w:rsidP="00447699">
            <w:pPr>
              <w:spacing w:line="276" w:lineRule="auto"/>
              <w:rPr>
                <w:rFonts w:ascii="David" w:hAnsi="David"/>
                <w:b/>
                <w:bCs/>
                <w:sz w:val="24"/>
                <w:u w:val="single"/>
                <w:rtl/>
              </w:rPr>
            </w:pPr>
          </w:p>
          <w:p w14:paraId="53FAF4DF" w14:textId="77777777" w:rsidR="00326770" w:rsidRPr="00945462" w:rsidRDefault="00326770" w:rsidP="00447699">
            <w:pPr>
              <w:spacing w:line="276" w:lineRule="auto"/>
              <w:rPr>
                <w:rFonts w:ascii="David" w:hAnsi="David"/>
                <w:b/>
                <w:bCs/>
                <w:sz w:val="24"/>
                <w:u w:val="single"/>
                <w:rtl/>
              </w:rPr>
            </w:pPr>
          </w:p>
          <w:p w14:paraId="645341B3" w14:textId="77777777" w:rsidR="00326770" w:rsidRPr="00945462" w:rsidRDefault="00326770" w:rsidP="00447699">
            <w:pPr>
              <w:spacing w:line="276" w:lineRule="auto"/>
              <w:jc w:val="right"/>
              <w:rPr>
                <w:rFonts w:ascii="David" w:hAnsi="David"/>
                <w:b/>
                <w:bCs/>
                <w:sz w:val="24"/>
                <w:rtl/>
              </w:rPr>
            </w:pPr>
            <w:r w:rsidRPr="00945462">
              <w:rPr>
                <w:rFonts w:ascii="David" w:hAnsi="David" w:hint="cs"/>
                <w:b/>
                <w:bCs/>
                <w:sz w:val="24"/>
                <w:u w:val="single"/>
                <w:rtl/>
              </w:rPr>
              <w:t>"</w:t>
            </w:r>
            <w:r w:rsidRPr="00945462">
              <w:rPr>
                <w:rFonts w:ascii="David" w:hAnsi="David"/>
                <w:b/>
                <w:bCs/>
                <w:sz w:val="24"/>
                <w:u w:val="single"/>
                <w:rtl/>
              </w:rPr>
              <w:t>המבקשים</w:t>
            </w:r>
            <w:r w:rsidRPr="00945462">
              <w:rPr>
                <w:rFonts w:ascii="David" w:hAnsi="David" w:hint="cs"/>
                <w:b/>
                <w:bCs/>
                <w:sz w:val="24"/>
                <w:u w:val="single"/>
                <w:rtl/>
              </w:rPr>
              <w:t>"</w:t>
            </w:r>
            <w:r w:rsidRPr="00945462">
              <w:rPr>
                <w:rFonts w:ascii="David" w:hAnsi="David"/>
                <w:b/>
                <w:bCs/>
                <w:sz w:val="24"/>
                <w:rtl/>
              </w:rPr>
              <w:t>;</w:t>
            </w:r>
          </w:p>
          <w:p w14:paraId="690C5D92" w14:textId="77777777" w:rsidR="00326770" w:rsidRPr="00945462" w:rsidRDefault="00326770" w:rsidP="00447699">
            <w:pPr>
              <w:spacing w:line="276" w:lineRule="auto"/>
              <w:rPr>
                <w:rFonts w:ascii="David" w:hAnsi="David"/>
                <w:sz w:val="24"/>
                <w:rtl/>
              </w:rPr>
            </w:pPr>
          </w:p>
          <w:p w14:paraId="1A6E994F" w14:textId="77777777" w:rsidR="00326770" w:rsidRPr="00945462" w:rsidRDefault="00326770" w:rsidP="00447699">
            <w:pPr>
              <w:spacing w:line="276" w:lineRule="auto"/>
              <w:rPr>
                <w:rFonts w:ascii="David" w:hAnsi="David"/>
                <w:sz w:val="24"/>
                <w:rtl/>
              </w:rPr>
            </w:pPr>
          </w:p>
          <w:p w14:paraId="1FFC3B6D" w14:textId="77777777" w:rsidR="00326770" w:rsidRPr="00945462" w:rsidRDefault="00326770" w:rsidP="00447699">
            <w:pPr>
              <w:rPr>
                <w:rFonts w:ascii="David" w:hAnsi="David"/>
                <w:b/>
                <w:bCs/>
                <w:sz w:val="24"/>
                <w:u w:val="single"/>
                <w:rtl/>
              </w:rPr>
            </w:pPr>
          </w:p>
          <w:p w14:paraId="2A808244" w14:textId="77777777" w:rsidR="00326770" w:rsidRPr="00945462" w:rsidRDefault="00326770" w:rsidP="00447699">
            <w:pPr>
              <w:rPr>
                <w:rFonts w:ascii="David" w:hAnsi="David"/>
                <w:b/>
                <w:bCs/>
                <w:sz w:val="24"/>
                <w:u w:val="single"/>
                <w:rtl/>
              </w:rPr>
            </w:pPr>
          </w:p>
          <w:p w14:paraId="1F1230FD" w14:textId="77777777" w:rsidR="00326770" w:rsidRPr="00945462" w:rsidRDefault="00326770" w:rsidP="00447699">
            <w:pPr>
              <w:rPr>
                <w:rFonts w:ascii="David" w:hAnsi="David"/>
                <w:b/>
                <w:bCs/>
                <w:sz w:val="24"/>
                <w:u w:val="single"/>
                <w:rtl/>
              </w:rPr>
            </w:pPr>
            <w:r w:rsidRPr="00945462">
              <w:rPr>
                <w:rFonts w:ascii="David" w:hAnsi="David" w:hint="cs"/>
                <w:b/>
                <w:bCs/>
                <w:sz w:val="24"/>
                <w:rtl/>
              </w:rPr>
              <w:t xml:space="preserve">                         </w:t>
            </w:r>
            <w:r w:rsidRPr="00945462">
              <w:rPr>
                <w:rFonts w:ascii="David" w:hAnsi="David" w:hint="cs"/>
                <w:b/>
                <w:bCs/>
                <w:sz w:val="24"/>
                <w:u w:val="single"/>
                <w:rtl/>
              </w:rPr>
              <w:t>"באר טוביה";</w:t>
            </w:r>
          </w:p>
          <w:p w14:paraId="17EE1BED" w14:textId="77777777" w:rsidR="00326770" w:rsidRPr="00945462" w:rsidRDefault="00326770" w:rsidP="00447699">
            <w:pPr>
              <w:rPr>
                <w:rFonts w:ascii="David" w:hAnsi="David"/>
                <w:b/>
                <w:bCs/>
                <w:sz w:val="24"/>
                <w:u w:val="single"/>
                <w:rtl/>
              </w:rPr>
            </w:pPr>
          </w:p>
          <w:p w14:paraId="24B2078D" w14:textId="77777777" w:rsidR="00326770" w:rsidRPr="00945462" w:rsidRDefault="00326770" w:rsidP="00447699">
            <w:pPr>
              <w:rPr>
                <w:rFonts w:ascii="David" w:hAnsi="David"/>
                <w:b/>
                <w:bCs/>
                <w:sz w:val="24"/>
                <w:u w:val="single"/>
                <w:rtl/>
              </w:rPr>
            </w:pPr>
          </w:p>
          <w:p w14:paraId="5CD86564" w14:textId="77777777" w:rsidR="00326770" w:rsidRPr="00945462" w:rsidRDefault="00326770" w:rsidP="00447699">
            <w:pPr>
              <w:jc w:val="right"/>
              <w:rPr>
                <w:rFonts w:ascii="David" w:hAnsi="David"/>
                <w:sz w:val="24"/>
                <w:rtl/>
              </w:rPr>
            </w:pPr>
            <w:r w:rsidRPr="00945462">
              <w:rPr>
                <w:rFonts w:ascii="David" w:hAnsi="David" w:hint="cs"/>
                <w:b/>
                <w:bCs/>
                <w:sz w:val="24"/>
                <w:u w:val="single"/>
                <w:rtl/>
              </w:rPr>
              <w:t>"תאגיד תמר"</w:t>
            </w:r>
            <w:r w:rsidRPr="00945462">
              <w:rPr>
                <w:rFonts w:ascii="David" w:hAnsi="David"/>
                <w:sz w:val="24"/>
                <w:rtl/>
              </w:rPr>
              <w:t>;</w:t>
            </w:r>
          </w:p>
          <w:p w14:paraId="74B69DDE" w14:textId="77777777" w:rsidR="00326770" w:rsidRPr="00945462" w:rsidRDefault="00326770" w:rsidP="00447699">
            <w:pPr>
              <w:spacing w:line="276" w:lineRule="auto"/>
              <w:rPr>
                <w:rFonts w:ascii="David" w:hAnsi="David"/>
                <w:sz w:val="24"/>
                <w:rtl/>
              </w:rPr>
            </w:pPr>
          </w:p>
          <w:p w14:paraId="1CD3471C" w14:textId="77777777" w:rsidR="00326770" w:rsidRPr="00945462" w:rsidRDefault="00326770" w:rsidP="00447699">
            <w:pPr>
              <w:spacing w:line="276" w:lineRule="auto"/>
              <w:rPr>
                <w:rFonts w:ascii="David" w:hAnsi="David"/>
                <w:sz w:val="24"/>
                <w:rtl/>
              </w:rPr>
            </w:pPr>
          </w:p>
          <w:p w14:paraId="705BC194" w14:textId="77777777" w:rsidR="00326770" w:rsidRPr="00945462" w:rsidRDefault="00326770" w:rsidP="00447699">
            <w:pPr>
              <w:spacing w:line="276" w:lineRule="auto"/>
              <w:rPr>
                <w:rFonts w:ascii="David" w:hAnsi="David"/>
                <w:sz w:val="24"/>
                <w:rtl/>
              </w:rPr>
            </w:pPr>
          </w:p>
          <w:p w14:paraId="0B1E44C1" w14:textId="77777777" w:rsidR="00326770" w:rsidRPr="00945462" w:rsidRDefault="00326770" w:rsidP="00447699">
            <w:pPr>
              <w:spacing w:line="276" w:lineRule="auto"/>
              <w:jc w:val="right"/>
              <w:rPr>
                <w:rFonts w:ascii="David" w:hAnsi="David"/>
                <w:b/>
                <w:bCs/>
                <w:sz w:val="24"/>
                <w:u w:val="single"/>
                <w:rtl/>
              </w:rPr>
            </w:pPr>
          </w:p>
          <w:p w14:paraId="23404880" w14:textId="77777777" w:rsidR="00326770" w:rsidRPr="00945462" w:rsidRDefault="00326770" w:rsidP="00447699">
            <w:pPr>
              <w:spacing w:line="276" w:lineRule="auto"/>
              <w:jc w:val="right"/>
              <w:rPr>
                <w:rFonts w:ascii="David" w:hAnsi="David"/>
                <w:b/>
                <w:bCs/>
                <w:sz w:val="24"/>
                <w:u w:val="single"/>
                <w:rtl/>
              </w:rPr>
            </w:pPr>
            <w:r w:rsidRPr="00945462">
              <w:rPr>
                <w:rFonts w:ascii="David" w:hAnsi="David" w:hint="cs"/>
                <w:b/>
                <w:bCs/>
                <w:sz w:val="24"/>
                <w:u w:val="single"/>
                <w:rtl/>
              </w:rPr>
              <w:t>"תימורים";</w:t>
            </w:r>
          </w:p>
          <w:p w14:paraId="7815F788" w14:textId="77777777" w:rsidR="00326770" w:rsidRPr="00945462" w:rsidRDefault="00326770" w:rsidP="00447699">
            <w:pPr>
              <w:spacing w:line="276" w:lineRule="auto"/>
              <w:jc w:val="right"/>
              <w:rPr>
                <w:rFonts w:ascii="David" w:hAnsi="David"/>
                <w:b/>
                <w:bCs/>
                <w:sz w:val="24"/>
                <w:u w:val="single"/>
                <w:rtl/>
              </w:rPr>
            </w:pPr>
          </w:p>
          <w:p w14:paraId="7DC61B55" w14:textId="77777777" w:rsidR="00326770" w:rsidRPr="00945462" w:rsidRDefault="00326770" w:rsidP="00447699">
            <w:pPr>
              <w:spacing w:line="276" w:lineRule="auto"/>
              <w:jc w:val="right"/>
              <w:rPr>
                <w:rFonts w:ascii="David" w:hAnsi="David"/>
                <w:b/>
                <w:bCs/>
                <w:sz w:val="24"/>
                <w:u w:val="single"/>
                <w:rtl/>
              </w:rPr>
            </w:pPr>
          </w:p>
          <w:p w14:paraId="341380B1" w14:textId="77777777" w:rsidR="00326770" w:rsidRPr="00945462" w:rsidRDefault="00326770" w:rsidP="00447699">
            <w:pPr>
              <w:spacing w:line="276" w:lineRule="auto"/>
              <w:jc w:val="right"/>
              <w:rPr>
                <w:rFonts w:ascii="David" w:hAnsi="David"/>
                <w:sz w:val="24"/>
                <w:rtl/>
              </w:rPr>
            </w:pPr>
            <w:r w:rsidRPr="00945462">
              <w:rPr>
                <w:rFonts w:ascii="David" w:hAnsi="David" w:hint="cs"/>
                <w:b/>
                <w:bCs/>
                <w:sz w:val="24"/>
                <w:u w:val="single"/>
                <w:rtl/>
              </w:rPr>
              <w:t>"עיריית אשדוד"</w:t>
            </w:r>
            <w:r w:rsidRPr="00945462">
              <w:rPr>
                <w:rFonts w:ascii="David" w:hAnsi="David"/>
                <w:sz w:val="24"/>
                <w:rtl/>
              </w:rPr>
              <w:t>;</w:t>
            </w:r>
          </w:p>
          <w:p w14:paraId="6B3CE708" w14:textId="77777777" w:rsidR="00326770" w:rsidRPr="00945462" w:rsidRDefault="00326770" w:rsidP="00447699">
            <w:pPr>
              <w:spacing w:line="276" w:lineRule="auto"/>
              <w:jc w:val="right"/>
              <w:rPr>
                <w:rFonts w:ascii="David" w:hAnsi="David"/>
                <w:sz w:val="24"/>
                <w:rtl/>
              </w:rPr>
            </w:pPr>
          </w:p>
          <w:p w14:paraId="1A780ADB" w14:textId="77777777" w:rsidR="00326770" w:rsidRPr="00945462" w:rsidRDefault="00326770" w:rsidP="00447699">
            <w:pPr>
              <w:spacing w:line="276" w:lineRule="auto"/>
              <w:jc w:val="right"/>
              <w:rPr>
                <w:rFonts w:ascii="David" w:hAnsi="David"/>
                <w:sz w:val="24"/>
                <w:rtl/>
              </w:rPr>
            </w:pPr>
          </w:p>
          <w:p w14:paraId="064CE8B7" w14:textId="77777777" w:rsidR="00326770" w:rsidRPr="00945462" w:rsidRDefault="00326770" w:rsidP="00447699">
            <w:pPr>
              <w:spacing w:line="276" w:lineRule="auto"/>
              <w:jc w:val="right"/>
              <w:rPr>
                <w:rFonts w:ascii="David" w:hAnsi="David"/>
                <w:b/>
                <w:bCs/>
                <w:sz w:val="24"/>
                <w:u w:val="single"/>
                <w:rtl/>
              </w:rPr>
            </w:pPr>
            <w:r w:rsidRPr="00945462">
              <w:rPr>
                <w:rFonts w:ascii="David" w:hAnsi="David" w:hint="cs"/>
                <w:b/>
                <w:bCs/>
                <w:sz w:val="24"/>
                <w:u w:val="single"/>
                <w:rtl/>
              </w:rPr>
              <w:t>"יובלים אשדוד";</w:t>
            </w:r>
          </w:p>
          <w:p w14:paraId="4F885719" w14:textId="77777777" w:rsidR="00326770" w:rsidRPr="00945462" w:rsidRDefault="00326770" w:rsidP="00447699">
            <w:pPr>
              <w:spacing w:line="276" w:lineRule="auto"/>
              <w:jc w:val="right"/>
              <w:rPr>
                <w:rFonts w:ascii="David" w:hAnsi="David"/>
                <w:b/>
                <w:bCs/>
                <w:sz w:val="24"/>
                <w:u w:val="single"/>
                <w:rtl/>
              </w:rPr>
            </w:pPr>
          </w:p>
          <w:p w14:paraId="3C8230C6" w14:textId="77777777" w:rsidR="00326770" w:rsidRPr="00945462" w:rsidRDefault="00326770" w:rsidP="00447699">
            <w:pPr>
              <w:spacing w:line="276" w:lineRule="auto"/>
              <w:jc w:val="right"/>
              <w:rPr>
                <w:rFonts w:ascii="David" w:hAnsi="David"/>
                <w:b/>
                <w:bCs/>
                <w:sz w:val="24"/>
                <w:u w:val="single"/>
                <w:rtl/>
              </w:rPr>
            </w:pPr>
          </w:p>
          <w:p w14:paraId="6995FBD6" w14:textId="77777777" w:rsidR="00326770" w:rsidRPr="00945462" w:rsidRDefault="00326770" w:rsidP="00447699">
            <w:pPr>
              <w:spacing w:line="276" w:lineRule="auto"/>
              <w:jc w:val="right"/>
              <w:rPr>
                <w:rFonts w:ascii="David" w:hAnsi="David"/>
                <w:b/>
                <w:bCs/>
                <w:sz w:val="24"/>
                <w:u w:val="single"/>
                <w:rtl/>
              </w:rPr>
            </w:pPr>
          </w:p>
          <w:p w14:paraId="39EB2DC3" w14:textId="77777777" w:rsidR="00326770" w:rsidRPr="00945462" w:rsidRDefault="00326770" w:rsidP="00447699">
            <w:pPr>
              <w:spacing w:line="276" w:lineRule="auto"/>
              <w:jc w:val="right"/>
              <w:rPr>
                <w:rFonts w:ascii="David" w:hAnsi="David"/>
                <w:b/>
                <w:bCs/>
                <w:sz w:val="24"/>
                <w:u w:val="single"/>
                <w:rtl/>
              </w:rPr>
            </w:pPr>
          </w:p>
          <w:p w14:paraId="0E4776B2" w14:textId="77777777" w:rsidR="00326770" w:rsidRPr="00945462" w:rsidRDefault="00326770" w:rsidP="00447699">
            <w:pPr>
              <w:spacing w:line="276" w:lineRule="auto"/>
              <w:jc w:val="right"/>
              <w:rPr>
                <w:rFonts w:ascii="David" w:hAnsi="David"/>
                <w:b/>
                <w:bCs/>
                <w:sz w:val="24"/>
                <w:u w:val="single"/>
                <w:rtl/>
              </w:rPr>
            </w:pPr>
            <w:r w:rsidRPr="00945462">
              <w:rPr>
                <w:rFonts w:ascii="David" w:hAnsi="David" w:hint="cs"/>
                <w:b/>
                <w:bCs/>
                <w:sz w:val="24"/>
                <w:u w:val="single"/>
                <w:rtl/>
              </w:rPr>
              <w:t>"עיריית קרית מלאכי"</w:t>
            </w:r>
          </w:p>
        </w:tc>
      </w:tr>
    </w:tbl>
    <w:p w14:paraId="55A85C6B" w14:textId="77777777" w:rsidR="00326770" w:rsidRPr="00945462" w:rsidRDefault="00326770" w:rsidP="00326770">
      <w:pPr>
        <w:rPr>
          <w:b/>
          <w:bCs/>
          <w:rtl/>
        </w:rPr>
      </w:pPr>
    </w:p>
    <w:p w14:paraId="7011E4FE" w14:textId="555EB56F" w:rsidR="00326770" w:rsidRPr="00945462" w:rsidRDefault="00326770" w:rsidP="00326770">
      <w:pPr>
        <w:spacing w:before="240"/>
        <w:ind w:left="1411" w:hanging="1411"/>
        <w:rPr>
          <w:rtl/>
        </w:rPr>
      </w:pPr>
      <w:r w:rsidRPr="00945462">
        <w:rPr>
          <w:b/>
          <w:bCs/>
          <w:rtl/>
        </w:rPr>
        <w:t>הואיל:</w:t>
      </w:r>
      <w:r w:rsidRPr="00945462">
        <w:rPr>
          <w:rtl/>
        </w:rPr>
        <w:tab/>
      </w:r>
      <w:r w:rsidR="00942E43">
        <w:rPr>
          <w:rFonts w:hint="cs"/>
          <w:rtl/>
        </w:rPr>
        <w:t>ו</w:t>
      </w:r>
      <w:r w:rsidRPr="00945462">
        <w:rPr>
          <w:rFonts w:hint="cs"/>
          <w:rtl/>
        </w:rPr>
        <w:t xml:space="preserve">המבקשים </w:t>
      </w:r>
      <w:r w:rsidRPr="00945462">
        <w:rPr>
          <w:rtl/>
        </w:rPr>
        <w:t xml:space="preserve">לבית המשפט המחוזי </w:t>
      </w:r>
      <w:r w:rsidRPr="00945462">
        <w:rPr>
          <w:rFonts w:hint="cs"/>
          <w:rtl/>
        </w:rPr>
        <w:t>במחוז מרכז-לוד תביעה ו</w:t>
      </w:r>
      <w:r w:rsidRPr="00945462">
        <w:rPr>
          <w:rtl/>
        </w:rPr>
        <w:t>בקשה לאישור</w:t>
      </w:r>
      <w:r w:rsidRPr="00945462">
        <w:rPr>
          <w:rFonts w:hint="cs"/>
          <w:rtl/>
        </w:rPr>
        <w:t>ה</w:t>
      </w:r>
      <w:r w:rsidRPr="00945462">
        <w:rPr>
          <w:rtl/>
        </w:rPr>
        <w:t xml:space="preserve"> כתובענה ייצוגית נגד </w:t>
      </w:r>
      <w:r w:rsidRPr="00945462">
        <w:rPr>
          <w:rFonts w:hint="cs"/>
          <w:rtl/>
        </w:rPr>
        <w:t xml:space="preserve">המשיבות, הכל </w:t>
      </w:r>
      <w:r w:rsidRPr="00945462">
        <w:rPr>
          <w:rtl/>
        </w:rPr>
        <w:t xml:space="preserve">במסגרת </w:t>
      </w:r>
      <w:r w:rsidRPr="00945462">
        <w:rPr>
          <w:rFonts w:ascii="David" w:hAnsi="David"/>
          <w:sz w:val="24"/>
          <w:rtl/>
        </w:rPr>
        <w:t>72810-12-19</w:t>
      </w:r>
      <w:r w:rsidRPr="00945462">
        <w:rPr>
          <w:rtl/>
        </w:rPr>
        <w:t xml:space="preserve"> (להלן</w:t>
      </w:r>
      <w:r w:rsidRPr="00945462">
        <w:rPr>
          <w:rFonts w:hint="cs"/>
          <w:rtl/>
        </w:rPr>
        <w:t xml:space="preserve"> בהתאמה</w:t>
      </w:r>
      <w:r w:rsidRPr="00945462">
        <w:rPr>
          <w:rtl/>
        </w:rPr>
        <w:t xml:space="preserve">: </w:t>
      </w:r>
      <w:r w:rsidRPr="00945462">
        <w:rPr>
          <w:rFonts w:hint="cs"/>
          <w:rtl/>
        </w:rPr>
        <w:t>"</w:t>
      </w:r>
      <w:r w:rsidRPr="00945462">
        <w:rPr>
          <w:rFonts w:hint="cs"/>
          <w:b/>
          <w:bCs/>
          <w:rtl/>
        </w:rPr>
        <w:t>התביעה</w:t>
      </w:r>
      <w:r w:rsidRPr="00945462">
        <w:rPr>
          <w:rFonts w:hint="cs"/>
          <w:rtl/>
        </w:rPr>
        <w:t>" ו-</w:t>
      </w:r>
      <w:r w:rsidRPr="00945462">
        <w:rPr>
          <w:rtl/>
        </w:rPr>
        <w:t>"</w:t>
      </w:r>
      <w:r w:rsidRPr="00945462">
        <w:rPr>
          <w:rFonts w:hint="cs"/>
          <w:b/>
          <w:bCs/>
          <w:rtl/>
        </w:rPr>
        <w:t>בקשת האישור</w:t>
      </w:r>
      <w:r w:rsidRPr="00945462">
        <w:rPr>
          <w:rtl/>
        </w:rPr>
        <w:t>")</w:t>
      </w:r>
      <w:r w:rsidRPr="00945462">
        <w:rPr>
          <w:rFonts w:hint="cs"/>
          <w:rtl/>
        </w:rPr>
        <w:t xml:space="preserve">; </w:t>
      </w:r>
    </w:p>
    <w:p w14:paraId="798AD856" w14:textId="77777777" w:rsidR="00326770" w:rsidRPr="00945462" w:rsidRDefault="00326770" w:rsidP="00326770">
      <w:pPr>
        <w:spacing w:before="240"/>
        <w:ind w:left="1411" w:hanging="1411"/>
        <w:rPr>
          <w:rtl/>
        </w:rPr>
      </w:pPr>
      <w:r w:rsidRPr="00945462">
        <w:rPr>
          <w:rFonts w:hint="cs"/>
          <w:b/>
          <w:bCs/>
          <w:rtl/>
        </w:rPr>
        <w:t>והואיל</w:t>
      </w:r>
      <w:r w:rsidRPr="00945462">
        <w:rPr>
          <w:rtl/>
        </w:rPr>
        <w:tab/>
      </w:r>
      <w:r w:rsidRPr="00945462">
        <w:rPr>
          <w:rFonts w:hint="cs"/>
          <w:rtl/>
        </w:rPr>
        <w:t xml:space="preserve">ובבקשת האישור נטען כי באר טוביה ותאגיד תמר הן הבעלים והמפעילות של מכון לטיהור שפכים "תימורים" המטפל בשפכי באר טוביה וקריית מלאכי (להלן </w:t>
      </w:r>
      <w:r w:rsidRPr="00945462">
        <w:rPr>
          <w:rtl/>
        </w:rPr>
        <w:t>–</w:t>
      </w:r>
      <w:r w:rsidRPr="00945462">
        <w:rPr>
          <w:rFonts w:hint="cs"/>
          <w:rtl/>
        </w:rPr>
        <w:t xml:space="preserve"> "</w:t>
      </w:r>
      <w:r w:rsidRPr="00945462">
        <w:rPr>
          <w:rFonts w:hint="cs"/>
          <w:b/>
          <w:bCs/>
          <w:rtl/>
        </w:rPr>
        <w:t>מט"ש תימורי</w:t>
      </w:r>
      <w:r w:rsidRPr="00945462">
        <w:rPr>
          <w:rFonts w:hint="cs"/>
          <w:rtl/>
        </w:rPr>
        <w:t>ם"), וכי באר טוביה ותימורים הן המפעלים, המתחזקים והאחראים של מאגר "תימורים" בהם נאגרים מי קולחים שמקורם במט"ש תימורים;</w:t>
      </w:r>
    </w:p>
    <w:p w14:paraId="5E9A4304" w14:textId="3222E97C" w:rsidR="00326770" w:rsidRPr="00945462" w:rsidRDefault="00326770" w:rsidP="00326770">
      <w:pPr>
        <w:spacing w:before="240"/>
        <w:ind w:left="1411" w:hanging="1411"/>
        <w:rPr>
          <w:rtl/>
        </w:rPr>
      </w:pPr>
      <w:r w:rsidRPr="00945462">
        <w:rPr>
          <w:rFonts w:hint="cs"/>
          <w:b/>
          <w:bCs/>
          <w:rtl/>
        </w:rPr>
        <w:t>והואיל</w:t>
      </w:r>
      <w:r w:rsidRPr="00945462">
        <w:rPr>
          <w:rtl/>
        </w:rPr>
        <w:tab/>
      </w:r>
      <w:r w:rsidRPr="00945462">
        <w:rPr>
          <w:rFonts w:hint="cs"/>
          <w:rtl/>
        </w:rPr>
        <w:t xml:space="preserve">ובבקשת האישור נטען כי מט"ש תימורים טופל ותופעל במשך שנים </w:t>
      </w:r>
      <w:r w:rsidR="00DA0DAD">
        <w:rPr>
          <w:rFonts w:hint="cs"/>
          <w:rtl/>
        </w:rPr>
        <w:t xml:space="preserve">ע"י מי מהמשיבות בהתאמה </w:t>
      </w:r>
      <w:r w:rsidRPr="00945462">
        <w:rPr>
          <w:rFonts w:hint="cs"/>
          <w:rtl/>
        </w:rPr>
        <w:t>בצורה לקויה באופן שהביא לכך שאיכות הקולחים במוצא המט"ש לא עמדה בהוראות הדין וכי בשל איכות השפכים הירודה אסר משרד הבריאות על שימוש במי הקולחים לצורך השקיה, ועל כן מאגר "תימורים" התמלא לחלוטין באופן שהביא לכך שהחל מיום 22.12.2018 ועד ליום 9.1.2019 ולאחר מכן מיום 28.1.2019 ועד סמוך לתחילת חודש אפריל 2019 הוזרמו קולחים ממאגר תימורים לנחל האלה ומשם לנחל לכיש ולמימי חופי אשדוד</w:t>
      </w:r>
      <w:r>
        <w:rPr>
          <w:rFonts w:hint="cs"/>
          <w:rtl/>
        </w:rPr>
        <w:t xml:space="preserve">. </w:t>
      </w:r>
      <w:r w:rsidR="000468AE">
        <w:rPr>
          <w:rFonts w:hint="cs"/>
          <w:rtl/>
        </w:rPr>
        <w:t xml:space="preserve">לטענת המבקשים, </w:t>
      </w:r>
      <w:r>
        <w:rPr>
          <w:rFonts w:hint="cs"/>
          <w:rtl/>
        </w:rPr>
        <w:t>הקולחים</w:t>
      </w:r>
      <w:r w:rsidR="000468AE">
        <w:rPr>
          <w:rFonts w:hint="cs"/>
          <w:rtl/>
        </w:rPr>
        <w:t xml:space="preserve"> </w:t>
      </w:r>
      <w:r>
        <w:rPr>
          <w:rFonts w:hint="cs"/>
          <w:rtl/>
        </w:rPr>
        <w:t xml:space="preserve">גרמו לזיהום </w:t>
      </w:r>
      <w:r w:rsidRPr="00945462">
        <w:rPr>
          <w:rFonts w:hint="cs"/>
          <w:rtl/>
        </w:rPr>
        <w:t xml:space="preserve">שהביא לסגירת חופים </w:t>
      </w:r>
      <w:r>
        <w:rPr>
          <w:rFonts w:hint="cs"/>
          <w:rtl/>
        </w:rPr>
        <w:t>ומניעת האפשרות של מ</w:t>
      </w:r>
      <w:r w:rsidRPr="00945462">
        <w:rPr>
          <w:rFonts w:hint="cs"/>
          <w:rtl/>
        </w:rPr>
        <w:t>רוחצים ו</w:t>
      </w:r>
      <w:r>
        <w:rPr>
          <w:rFonts w:hint="cs"/>
          <w:rtl/>
        </w:rPr>
        <w:t xml:space="preserve">גולשים לעשות שימוש בחופי הים ובתוך כך </w:t>
      </w:r>
      <w:r w:rsidRPr="00945462">
        <w:rPr>
          <w:rFonts w:hint="cs"/>
          <w:rtl/>
        </w:rPr>
        <w:t xml:space="preserve">פעילות ספורט ימית, </w:t>
      </w:r>
      <w:r>
        <w:rPr>
          <w:rFonts w:hint="cs"/>
          <w:rtl/>
        </w:rPr>
        <w:t>ל</w:t>
      </w:r>
      <w:r w:rsidRPr="00945462">
        <w:rPr>
          <w:rFonts w:hint="cs"/>
          <w:rtl/>
        </w:rPr>
        <w:t>מטרדי ריח</w:t>
      </w:r>
      <w:r>
        <w:rPr>
          <w:rFonts w:hint="cs"/>
          <w:rtl/>
        </w:rPr>
        <w:t xml:space="preserve"> קשים בפארק נחל לכיש אשר פגעו ביכולת הציבור ליהנות מהשימוש בפארק,</w:t>
      </w:r>
      <w:r w:rsidRPr="00945462">
        <w:rPr>
          <w:rFonts w:hint="cs"/>
          <w:rtl/>
        </w:rPr>
        <w:t xml:space="preserve"> ו</w:t>
      </w:r>
      <w:r>
        <w:rPr>
          <w:rFonts w:hint="cs"/>
          <w:rtl/>
        </w:rPr>
        <w:t>לחשיפת</w:t>
      </w:r>
      <w:r w:rsidRPr="00945462">
        <w:rPr>
          <w:rFonts w:hint="cs"/>
          <w:rtl/>
        </w:rPr>
        <w:t xml:space="preserve"> גולשים ורוחצים למי ים מזוהמים; </w:t>
      </w:r>
    </w:p>
    <w:p w14:paraId="5F09E052" w14:textId="6E6B14D1" w:rsidR="00326770" w:rsidRPr="00945462" w:rsidRDefault="00326770" w:rsidP="00326770">
      <w:pPr>
        <w:spacing w:before="240"/>
        <w:ind w:left="1411" w:hanging="1411"/>
        <w:rPr>
          <w:rtl/>
        </w:rPr>
      </w:pPr>
      <w:r w:rsidRPr="00945462">
        <w:rPr>
          <w:rFonts w:hint="cs"/>
          <w:b/>
          <w:bCs/>
          <w:rtl/>
        </w:rPr>
        <w:t>והואיל</w:t>
      </w:r>
      <w:r w:rsidRPr="00945462">
        <w:rPr>
          <w:rtl/>
        </w:rPr>
        <w:tab/>
      </w:r>
      <w:r w:rsidRPr="00945462">
        <w:rPr>
          <w:rFonts w:hint="cs"/>
          <w:rtl/>
        </w:rPr>
        <w:t>ובבקשת האישור נטען כי בכך המשיבות הפרו את החוק למניעת זיהום הים ממקורות יבשתיים, התשמ"ח-1988; חוק המים, התשי"ט-1959; תקנות בריאות העם (תקני איכות מי קולחים וכללים לטיהור שפכים), התש"ע-2919; החוק ל</w:t>
      </w:r>
      <w:r w:rsidR="00020590">
        <w:rPr>
          <w:rFonts w:hint="cs"/>
          <w:rtl/>
        </w:rPr>
        <w:t>שמיר</w:t>
      </w:r>
      <w:r w:rsidRPr="00945462">
        <w:rPr>
          <w:rFonts w:hint="cs"/>
          <w:rtl/>
        </w:rPr>
        <w:t>ת הסביבה החופית, התשס"ד-2004; חוק שמירת הניקיון, התשמ"ד-1984; החוק למניעת מפגעים, התשכ"א-1961; וכי הן עוולו ברשלנות</w:t>
      </w:r>
      <w:r w:rsidR="006636E1">
        <w:rPr>
          <w:rFonts w:hint="cs"/>
          <w:rtl/>
        </w:rPr>
        <w:t xml:space="preserve"> לפי פקודת הנזיקין [נוסח חדש]</w:t>
      </w:r>
      <w:r w:rsidRPr="00945462">
        <w:rPr>
          <w:rFonts w:hint="cs"/>
          <w:rtl/>
        </w:rPr>
        <w:t>; ו</w:t>
      </w:r>
      <w:r w:rsidR="006636E1">
        <w:rPr>
          <w:rFonts w:hint="cs"/>
          <w:rtl/>
        </w:rPr>
        <w:t xml:space="preserve">כן </w:t>
      </w:r>
      <w:r w:rsidRPr="00945462">
        <w:rPr>
          <w:rFonts w:hint="cs"/>
          <w:rtl/>
        </w:rPr>
        <w:t>כי בבקשת האישור עתרו המבקשים למתן צווי עשה וכן לפיצוי כספי בגין נזקים בלתי ממוניים שנגרמו לפי הטענה לחברי הקבוצות;</w:t>
      </w:r>
    </w:p>
    <w:p w14:paraId="18EF8AE6" w14:textId="2D635870" w:rsidR="00326770" w:rsidRPr="00945462" w:rsidRDefault="00326770" w:rsidP="00326770">
      <w:pPr>
        <w:spacing w:before="240"/>
        <w:ind w:left="1411" w:hanging="1411"/>
        <w:rPr>
          <w:rtl/>
        </w:rPr>
      </w:pPr>
      <w:r w:rsidRPr="00945462">
        <w:rPr>
          <w:rFonts w:hint="cs"/>
          <w:b/>
          <w:bCs/>
          <w:rtl/>
        </w:rPr>
        <w:t>והואיל</w:t>
      </w:r>
      <w:r w:rsidRPr="00945462">
        <w:rPr>
          <w:rtl/>
        </w:rPr>
        <w:tab/>
      </w:r>
      <w:r w:rsidRPr="00945462">
        <w:rPr>
          <w:rFonts w:hint="cs"/>
          <w:rtl/>
        </w:rPr>
        <w:t xml:space="preserve">ובאר טוביה ותימורים הגישו תשובה מאוחדת לבקשת האישור בה טענו, בתמצית, כי לפי חוות דעת מומחה לשפכים ולאיכות מים שצורפה לתשובה, אין כל קשר סיבתי בין סילוק הקולחים ממאגר "תימורים" לסגירתם של חופי אשדוד בתקופה הרלוונטית לתובענה; כי נחל לכיש לא נפגע כתוצאה מסילוק הקולחים; כי סילוק הקולחים לא גרם למפגעי ריח; וכי למבקשים ןלחברי הקבוצה לא נגרם כל נזק כתוצאה מסילוק הקולחים; </w:t>
      </w:r>
    </w:p>
    <w:p w14:paraId="38B05C9E" w14:textId="574496DB" w:rsidR="00326770" w:rsidRPr="00945462" w:rsidRDefault="00326770" w:rsidP="00326770">
      <w:pPr>
        <w:spacing w:before="240"/>
        <w:ind w:left="1411" w:hanging="1411"/>
        <w:rPr>
          <w:rtl/>
        </w:rPr>
      </w:pPr>
      <w:r w:rsidRPr="00945462">
        <w:rPr>
          <w:rFonts w:hint="cs"/>
          <w:b/>
          <w:bCs/>
          <w:rtl/>
        </w:rPr>
        <w:t>והואיל</w:t>
      </w:r>
      <w:r w:rsidRPr="00945462">
        <w:rPr>
          <w:rtl/>
        </w:rPr>
        <w:tab/>
      </w:r>
      <w:r w:rsidRPr="00945462">
        <w:rPr>
          <w:rFonts w:hint="cs"/>
          <w:rtl/>
        </w:rPr>
        <w:t xml:space="preserve">ותאגיד תמר הגיש את תשובתו לבקשת האישור, בה נטען, בתמצית, כי תאגיד תמר החל לתפעל את מט"ש תימורים בחודש אוקטובר 2018, ולפיכך אינו אחראי לתפעול ותחזוקת המט"ש בתקופה הקודמת לכך; </w:t>
      </w:r>
    </w:p>
    <w:p w14:paraId="60DDE2AD" w14:textId="77777777" w:rsidR="00326770" w:rsidRPr="00945462" w:rsidRDefault="00326770" w:rsidP="00326770">
      <w:pPr>
        <w:spacing w:before="240"/>
        <w:ind w:left="1411" w:hanging="1411"/>
        <w:rPr>
          <w:rtl/>
        </w:rPr>
      </w:pPr>
      <w:r w:rsidRPr="00945462">
        <w:rPr>
          <w:rFonts w:hint="cs"/>
          <w:b/>
          <w:bCs/>
          <w:rtl/>
        </w:rPr>
        <w:t>והואיל</w:t>
      </w:r>
      <w:r w:rsidRPr="00945462">
        <w:rPr>
          <w:rtl/>
        </w:rPr>
        <w:tab/>
      </w:r>
      <w:r w:rsidRPr="00945462">
        <w:rPr>
          <w:rFonts w:hint="cs"/>
          <w:rtl/>
        </w:rPr>
        <w:t xml:space="preserve">ובד בבד עם הגשת תשובותיהן לבקשת האישור, באר טוביה ותימורים הגישו בקשה לאישור משלוח הודעה לצד שלישי נגד עיריית אשדוד ויובלים אשדוד, בטענה כי גלישות תשטיפי ביוב עירוניים דרך מערכת הניקוז העירונית של עיריית אשדוד הן אלה אשר הביאו לסגירת חופי הים באשדוד, כאשר בקשה זו טרם הוכרעה; </w:t>
      </w:r>
    </w:p>
    <w:p w14:paraId="3B4DF96A" w14:textId="77777777" w:rsidR="00326770" w:rsidRPr="00945462" w:rsidRDefault="00326770" w:rsidP="00326770">
      <w:pPr>
        <w:spacing w:before="240"/>
        <w:ind w:left="1411" w:hanging="1411"/>
        <w:rPr>
          <w:rtl/>
        </w:rPr>
      </w:pPr>
      <w:r w:rsidRPr="00945462">
        <w:rPr>
          <w:rFonts w:hint="cs"/>
          <w:b/>
          <w:bCs/>
          <w:rtl/>
        </w:rPr>
        <w:t>והואיל</w:t>
      </w:r>
      <w:r w:rsidRPr="00945462">
        <w:rPr>
          <w:rtl/>
        </w:rPr>
        <w:tab/>
      </w:r>
      <w:r w:rsidRPr="00945462">
        <w:rPr>
          <w:rFonts w:hint="cs"/>
          <w:rtl/>
        </w:rPr>
        <w:t>ובד בבד עם הגשת תשובתה לבקשת האישור, הגיש תאגיד תמר בקשה לאישור משלוח הודעה לצד שלישי נגד עיריית קרית מלאכי, בטענה כי עיריית קרית מלאכי הפעילה את מט"ש תימורים (במשותף עם באר טוביה)</w:t>
      </w:r>
      <w:r w:rsidRPr="00945462">
        <w:t xml:space="preserve"> </w:t>
      </w:r>
      <w:r w:rsidRPr="00945462">
        <w:rPr>
          <w:rFonts w:hint="cs"/>
          <w:rtl/>
        </w:rPr>
        <w:t xml:space="preserve">עד לשנת 2015, וכי עיריית קרית מלאכי לא מנעה הזרמת מזהמים משטחה למט"ש תימורים בתקופה הרלוונטית לתובענה, כאשר בקשה זו טרם הוכרעה; </w:t>
      </w:r>
    </w:p>
    <w:p w14:paraId="396626EF" w14:textId="77777777" w:rsidR="00326770" w:rsidRPr="00945462" w:rsidRDefault="00326770" w:rsidP="00326770">
      <w:pPr>
        <w:spacing w:before="240"/>
        <w:ind w:left="1411" w:hanging="1411"/>
        <w:rPr>
          <w:rtl/>
        </w:rPr>
      </w:pPr>
      <w:r w:rsidRPr="00945462">
        <w:rPr>
          <w:rFonts w:hint="cs"/>
          <w:b/>
          <w:bCs/>
          <w:rtl/>
        </w:rPr>
        <w:t>והואיל</w:t>
      </w:r>
      <w:r w:rsidRPr="00945462">
        <w:rPr>
          <w:rtl/>
        </w:rPr>
        <w:tab/>
      </w:r>
      <w:r w:rsidRPr="00945462">
        <w:rPr>
          <w:rFonts w:hint="cs"/>
          <w:rtl/>
        </w:rPr>
        <w:t xml:space="preserve">ועיריית אשדוד, יובלים אשדוד ועיריית קרית מלאכי הגישו תשובות לבקשות למשלוח הודעה לצד שלישי בהן דחו את הטענות, ובאר טוביה, תימורים ותאגיד תמר הגישו תגובות לתשובות אלה; </w:t>
      </w:r>
    </w:p>
    <w:p w14:paraId="1EF066FC" w14:textId="587D17C0" w:rsidR="00326770" w:rsidRPr="00945462" w:rsidRDefault="00326770" w:rsidP="00326770">
      <w:pPr>
        <w:spacing w:before="240"/>
        <w:ind w:left="1411" w:hanging="1411"/>
        <w:rPr>
          <w:rtl/>
        </w:rPr>
      </w:pPr>
      <w:r w:rsidRPr="00945462">
        <w:rPr>
          <w:rFonts w:hint="cs"/>
          <w:b/>
          <w:bCs/>
          <w:rtl/>
        </w:rPr>
        <w:t>והואיל</w:t>
      </w:r>
      <w:r w:rsidRPr="00945462">
        <w:rPr>
          <w:rtl/>
        </w:rPr>
        <w:tab/>
      </w:r>
      <w:r w:rsidRPr="00945462">
        <w:rPr>
          <w:rFonts w:hint="cs"/>
          <w:rtl/>
        </w:rPr>
        <w:t xml:space="preserve">והמבקשים </w:t>
      </w:r>
      <w:r w:rsidR="00942E43">
        <w:rPr>
          <w:rFonts w:hint="cs"/>
          <w:rtl/>
        </w:rPr>
        <w:t xml:space="preserve">הגישו </w:t>
      </w:r>
      <w:r w:rsidRPr="00945462">
        <w:rPr>
          <w:rFonts w:hint="cs"/>
          <w:rtl/>
        </w:rPr>
        <w:t>בקשה לתיקון בקשת האישור, ובה עתרו להתיר להם להוסיף לבקשת האישור טענה לפי חוק עשיית עושר ולא במשפט, התשל"ט-1979 לפיה באר טוביה, תאגיד תמר ותימורים חסכו בהוצאות בכך שלא השקיעו את ההשקעות הנדרשות במט"ש תימורים בתקופה הרלוונטית לתובענה, כאשר בקשה זו טרם הוכרעה;</w:t>
      </w:r>
    </w:p>
    <w:p w14:paraId="07AB81F4" w14:textId="03A99941" w:rsidR="00326770" w:rsidRPr="00945462" w:rsidRDefault="00326770" w:rsidP="00326770">
      <w:pPr>
        <w:spacing w:before="240"/>
        <w:ind w:left="1411" w:hanging="1411"/>
        <w:rPr>
          <w:rtl/>
        </w:rPr>
      </w:pPr>
      <w:r w:rsidRPr="00945462">
        <w:rPr>
          <w:rFonts w:hint="cs"/>
          <w:b/>
          <w:bCs/>
          <w:rtl/>
        </w:rPr>
        <w:t>והואיל</w:t>
      </w:r>
      <w:r w:rsidRPr="00945462">
        <w:rPr>
          <w:rFonts w:hint="cs"/>
          <w:rtl/>
        </w:rPr>
        <w:t xml:space="preserve"> </w:t>
      </w:r>
      <w:r w:rsidRPr="00945462">
        <w:rPr>
          <w:rtl/>
        </w:rPr>
        <w:tab/>
      </w:r>
      <w:r w:rsidR="00942E43">
        <w:rPr>
          <w:rFonts w:hint="cs"/>
          <w:rtl/>
        </w:rPr>
        <w:t>ובית המשפט המליץ לצדדים ב</w:t>
      </w:r>
      <w:r w:rsidRPr="00945462">
        <w:rPr>
          <w:rFonts w:hint="cs"/>
          <w:rtl/>
        </w:rPr>
        <w:t xml:space="preserve">ישיבת קדם משפט לפנות להליך של גישור; </w:t>
      </w:r>
    </w:p>
    <w:p w14:paraId="30E87712" w14:textId="38E1F848" w:rsidR="00326770" w:rsidRPr="00945462" w:rsidRDefault="00326770" w:rsidP="00326770">
      <w:pPr>
        <w:ind w:left="1418" w:hanging="1418"/>
        <w:rPr>
          <w:rtl/>
        </w:rPr>
      </w:pPr>
      <w:r w:rsidRPr="00945462">
        <w:rPr>
          <w:b/>
          <w:bCs/>
          <w:rtl/>
        </w:rPr>
        <w:t>והואיל:</w:t>
      </w:r>
      <w:r w:rsidRPr="00945462">
        <w:rPr>
          <w:rtl/>
        </w:rPr>
        <w:tab/>
      </w:r>
      <w:r w:rsidRPr="00945462">
        <w:rPr>
          <w:rFonts w:hint="cs"/>
          <w:rtl/>
        </w:rPr>
        <w:t xml:space="preserve">והצדדים קיימו הליך גישור בפני המגשר עו"ד איל רוזובסקי ממשרד מיתר </w:t>
      </w:r>
      <w:r w:rsidR="00822577">
        <w:rPr>
          <w:rFonts w:hint="cs"/>
          <w:rtl/>
        </w:rPr>
        <w:t xml:space="preserve">עורכי דין </w:t>
      </w:r>
      <w:r w:rsidRPr="00945462">
        <w:rPr>
          <w:rFonts w:hint="cs"/>
          <w:rtl/>
        </w:rPr>
        <w:t xml:space="preserve">(להלן </w:t>
      </w:r>
      <w:r w:rsidRPr="00945462">
        <w:rPr>
          <w:rtl/>
        </w:rPr>
        <w:t>–</w:t>
      </w:r>
      <w:r w:rsidRPr="00945462">
        <w:rPr>
          <w:rFonts w:hint="cs"/>
          <w:rtl/>
        </w:rPr>
        <w:t xml:space="preserve"> "</w:t>
      </w:r>
      <w:r w:rsidRPr="00432159">
        <w:rPr>
          <w:rFonts w:hint="cs"/>
          <w:b/>
          <w:bCs/>
          <w:rtl/>
        </w:rPr>
        <w:t>המגשר</w:t>
      </w:r>
      <w:r w:rsidRPr="00945462">
        <w:rPr>
          <w:rFonts w:hint="cs"/>
          <w:rtl/>
        </w:rPr>
        <w:t xml:space="preserve">"); </w:t>
      </w:r>
    </w:p>
    <w:p w14:paraId="09DED479" w14:textId="039FD798" w:rsidR="00326770" w:rsidRPr="00945462" w:rsidRDefault="00326770" w:rsidP="00326770">
      <w:pPr>
        <w:ind w:left="1418" w:hanging="1418"/>
        <w:rPr>
          <w:rtl/>
        </w:rPr>
      </w:pPr>
      <w:r w:rsidRPr="00945462">
        <w:rPr>
          <w:rFonts w:hint="cs"/>
          <w:b/>
          <w:bCs/>
          <w:rtl/>
        </w:rPr>
        <w:t>והואיל</w:t>
      </w:r>
      <w:r w:rsidRPr="00945462">
        <w:rPr>
          <w:rtl/>
        </w:rPr>
        <w:tab/>
      </w:r>
      <w:r w:rsidR="00942E43">
        <w:rPr>
          <w:rFonts w:hint="cs"/>
          <w:rtl/>
        </w:rPr>
        <w:t>ו</w:t>
      </w:r>
      <w:r w:rsidRPr="00945462">
        <w:rPr>
          <w:rFonts w:hint="cs"/>
          <w:rtl/>
        </w:rPr>
        <w:t xml:space="preserve">התקיימו דיונים נוספים בבית המשפט לצורך סיוע בפתירת מחלוקות שלא נפתרו בהליך הגישור; </w:t>
      </w:r>
    </w:p>
    <w:p w14:paraId="75731F7F" w14:textId="74FA75E9" w:rsidR="00326770" w:rsidRPr="00945462" w:rsidRDefault="00326770" w:rsidP="00326770">
      <w:pPr>
        <w:ind w:left="1418" w:hanging="1418"/>
        <w:rPr>
          <w:rtl/>
        </w:rPr>
      </w:pPr>
      <w:r w:rsidRPr="00945462">
        <w:rPr>
          <w:b/>
          <w:bCs/>
          <w:rtl/>
        </w:rPr>
        <w:t>והואיל</w:t>
      </w:r>
      <w:r w:rsidRPr="00945462">
        <w:rPr>
          <w:rtl/>
        </w:rPr>
        <w:t>:</w:t>
      </w:r>
      <w:r w:rsidRPr="00945462">
        <w:rPr>
          <w:rtl/>
        </w:rPr>
        <w:tab/>
        <w:t>ו</w:t>
      </w:r>
      <w:r w:rsidRPr="00945462">
        <w:rPr>
          <w:rFonts w:hint="cs"/>
          <w:rtl/>
        </w:rPr>
        <w:t>הליך הגישור והמשא המתן הישיר שניהלו הצדדים בעקבותיו נשא פרי ו</w:t>
      </w:r>
      <w:r w:rsidRPr="00945462">
        <w:rPr>
          <w:rtl/>
        </w:rPr>
        <w:t>הצדדים</w:t>
      </w:r>
      <w:r w:rsidRPr="00945462">
        <w:rPr>
          <w:rFonts w:hint="cs"/>
          <w:rtl/>
        </w:rPr>
        <w:t xml:space="preserve"> הגיעו,</w:t>
      </w:r>
      <w:r w:rsidRPr="00945462">
        <w:rPr>
          <w:rtl/>
        </w:rPr>
        <w:t xml:space="preserve"> </w:t>
      </w:r>
      <w:r w:rsidRPr="00945462">
        <w:rPr>
          <w:rFonts w:hint="cs"/>
          <w:rtl/>
        </w:rPr>
        <w:t xml:space="preserve">מבלי שכל צד מודה באיזו מטענות הצד השני ומוותר על טענה מטענותיו, לידי </w:t>
      </w:r>
      <w:r w:rsidRPr="00945462">
        <w:rPr>
          <w:rtl/>
        </w:rPr>
        <w:t>הס</w:t>
      </w:r>
      <w:r w:rsidRPr="00945462">
        <w:rPr>
          <w:rFonts w:hint="cs"/>
          <w:rtl/>
        </w:rPr>
        <w:t>דר</w:t>
      </w:r>
      <w:r w:rsidRPr="00945462">
        <w:rPr>
          <w:rtl/>
        </w:rPr>
        <w:t xml:space="preserve"> </w:t>
      </w:r>
      <w:r w:rsidRPr="00945462">
        <w:rPr>
          <w:rFonts w:hint="cs"/>
          <w:rtl/>
        </w:rPr>
        <w:t xml:space="preserve">פשרה </w:t>
      </w:r>
      <w:r w:rsidRPr="00945462">
        <w:rPr>
          <w:rtl/>
        </w:rPr>
        <w:t>זה</w:t>
      </w:r>
      <w:r w:rsidRPr="00945462">
        <w:rPr>
          <w:rFonts w:hint="cs"/>
          <w:rtl/>
        </w:rPr>
        <w:t xml:space="preserve"> </w:t>
      </w:r>
      <w:r w:rsidRPr="00945462">
        <w:rPr>
          <w:rtl/>
        </w:rPr>
        <w:t>(להלן: "</w:t>
      </w:r>
      <w:r w:rsidRPr="00945462">
        <w:rPr>
          <w:b/>
          <w:bCs/>
          <w:rtl/>
        </w:rPr>
        <w:t>הסדר הפשרה</w:t>
      </w:r>
      <w:r w:rsidRPr="00945462">
        <w:rPr>
          <w:rtl/>
        </w:rPr>
        <w:t>")</w:t>
      </w:r>
      <w:r w:rsidR="006636E1">
        <w:rPr>
          <w:rFonts w:hint="cs"/>
          <w:rtl/>
        </w:rPr>
        <w:t xml:space="preserve">, </w:t>
      </w:r>
      <w:r w:rsidRPr="00945462">
        <w:rPr>
          <w:rtl/>
        </w:rPr>
        <w:t>אשר בכפוף לאישורו על ידי בית המשפט הנכבד יביא לידי גמר את ההליכים בבקש</w:t>
      </w:r>
      <w:r w:rsidRPr="00945462">
        <w:rPr>
          <w:rFonts w:hint="cs"/>
          <w:rtl/>
        </w:rPr>
        <w:t>ת האישור</w:t>
      </w:r>
      <w:r w:rsidRPr="00945462">
        <w:rPr>
          <w:rtl/>
        </w:rPr>
        <w:t xml:space="preserve"> ובתביע</w:t>
      </w:r>
      <w:r w:rsidRPr="00945462">
        <w:rPr>
          <w:rFonts w:hint="cs"/>
          <w:rtl/>
        </w:rPr>
        <w:t>ה</w:t>
      </w:r>
      <w:r w:rsidRPr="00945462">
        <w:rPr>
          <w:rtl/>
        </w:rPr>
        <w:t>;</w:t>
      </w:r>
    </w:p>
    <w:p w14:paraId="0B5BAF91" w14:textId="49C3FE4B" w:rsidR="00326770" w:rsidRPr="00945462" w:rsidRDefault="00326770" w:rsidP="00326770">
      <w:pPr>
        <w:ind w:left="1418" w:hanging="1418"/>
        <w:rPr>
          <w:rtl/>
        </w:rPr>
      </w:pPr>
      <w:r w:rsidRPr="00945462">
        <w:rPr>
          <w:b/>
          <w:bCs/>
          <w:rtl/>
        </w:rPr>
        <w:t>והואיל</w:t>
      </w:r>
      <w:r w:rsidRPr="00945462">
        <w:rPr>
          <w:rtl/>
        </w:rPr>
        <w:t>:</w:t>
      </w:r>
      <w:r w:rsidRPr="00945462">
        <w:rPr>
          <w:rtl/>
        </w:rPr>
        <w:tab/>
        <w:t>והצדדים סבורים</w:t>
      </w:r>
      <w:r w:rsidR="00432159">
        <w:rPr>
          <w:rFonts w:hint="cs"/>
          <w:rtl/>
        </w:rPr>
        <w:t xml:space="preserve"> </w:t>
      </w:r>
      <w:r w:rsidRPr="00945462">
        <w:rPr>
          <w:rtl/>
        </w:rPr>
        <w:t xml:space="preserve">כי </w:t>
      </w:r>
      <w:r w:rsidRPr="00945462">
        <w:rPr>
          <w:rFonts w:hint="cs"/>
          <w:rtl/>
        </w:rPr>
        <w:t>הסדר הפשרה</w:t>
      </w:r>
      <w:r w:rsidRPr="00945462">
        <w:rPr>
          <w:rtl/>
        </w:rPr>
        <w:t xml:space="preserve"> הינו הסדר פשרה ראוי, הוגן וסביר בהתחשב בעניינם של חברי הקבוצה ובהערכת הסיכויים והסיכונים הכרוכים בניהול התיקים עד להכרעה משפטית בהם, ויהיה זה נכון שההסדר יאושר על ידי בית המשפט בפסק דין.</w:t>
      </w:r>
    </w:p>
    <w:p w14:paraId="576AF8FC" w14:textId="77777777" w:rsidR="00326770" w:rsidRPr="00945462" w:rsidRDefault="00326770" w:rsidP="00326770">
      <w:pPr>
        <w:ind w:left="1418" w:hanging="1418"/>
        <w:rPr>
          <w:sz w:val="10"/>
          <w:szCs w:val="12"/>
          <w:rtl/>
        </w:rPr>
      </w:pPr>
    </w:p>
    <w:p w14:paraId="23D0296A" w14:textId="77777777" w:rsidR="00326770" w:rsidRPr="00945462" w:rsidRDefault="00326770" w:rsidP="00326770">
      <w:pPr>
        <w:tabs>
          <w:tab w:val="num" w:pos="890"/>
        </w:tabs>
        <w:spacing w:after="240"/>
        <w:ind w:right="-181"/>
        <w:jc w:val="center"/>
        <w:rPr>
          <w:b/>
          <w:bCs/>
          <w:sz w:val="26"/>
          <w:szCs w:val="32"/>
          <w:u w:val="single"/>
          <w:rtl/>
        </w:rPr>
      </w:pPr>
      <w:r w:rsidRPr="00945462">
        <w:rPr>
          <w:b/>
          <w:bCs/>
          <w:sz w:val="26"/>
          <w:szCs w:val="32"/>
          <w:u w:val="single"/>
          <w:rtl/>
        </w:rPr>
        <w:t>לפיכך הוסכם, הוצהר והותנה בין הצדדים כדלקמן:</w:t>
      </w:r>
    </w:p>
    <w:p w14:paraId="03D19344" w14:textId="05540EB3" w:rsidR="00326770" w:rsidRPr="00945462" w:rsidRDefault="00326770" w:rsidP="00326770">
      <w:pPr>
        <w:tabs>
          <w:tab w:val="num" w:pos="890"/>
        </w:tabs>
        <w:spacing w:after="240"/>
        <w:ind w:right="-181"/>
        <w:rPr>
          <w:b/>
          <w:bCs/>
          <w:sz w:val="26"/>
          <w:szCs w:val="32"/>
          <w:u w:val="single"/>
          <w:rtl/>
        </w:rPr>
      </w:pPr>
      <w:r w:rsidRPr="00945462">
        <w:rPr>
          <w:b/>
          <w:bCs/>
          <w:sz w:val="26"/>
          <w:szCs w:val="32"/>
          <w:u w:val="single"/>
          <w:rtl/>
        </w:rPr>
        <w:t xml:space="preserve">כללי </w:t>
      </w:r>
    </w:p>
    <w:p w14:paraId="1A0B3D52" w14:textId="77777777" w:rsidR="00326770" w:rsidRPr="00945462" w:rsidRDefault="00326770" w:rsidP="000468AE">
      <w:pPr>
        <w:pStyle w:val="10"/>
        <w:numPr>
          <w:ilvl w:val="0"/>
          <w:numId w:val="5"/>
        </w:numPr>
        <w:rPr>
          <w:b/>
          <w:bCs/>
          <w:u w:val="single"/>
        </w:rPr>
      </w:pPr>
      <w:r w:rsidRPr="00945462">
        <w:rPr>
          <w:rtl/>
        </w:rPr>
        <w:t>המבוא להסדר זה ונספחי ההסדר מהווים חלק בלתי נפרד ממנו.</w:t>
      </w:r>
    </w:p>
    <w:p w14:paraId="20403905" w14:textId="77777777" w:rsidR="00D9621B" w:rsidRPr="00D9621B" w:rsidRDefault="00D9621B">
      <w:pPr>
        <w:widowControl/>
        <w:bidi w:val="0"/>
        <w:spacing w:before="0" w:after="200"/>
        <w:jc w:val="left"/>
        <w:rPr>
          <w:b/>
          <w:bCs/>
          <w:sz w:val="26"/>
          <w:szCs w:val="32"/>
          <w:rtl/>
        </w:rPr>
      </w:pPr>
      <w:r w:rsidRPr="00D9621B">
        <w:rPr>
          <w:b/>
          <w:bCs/>
          <w:sz w:val="26"/>
          <w:szCs w:val="32"/>
          <w:rtl/>
        </w:rPr>
        <w:br w:type="page"/>
      </w:r>
    </w:p>
    <w:p w14:paraId="3C3C2D4F" w14:textId="02AF75A0" w:rsidR="00326770" w:rsidRPr="00945462" w:rsidRDefault="00326770" w:rsidP="00326770">
      <w:pPr>
        <w:tabs>
          <w:tab w:val="num" w:pos="890"/>
        </w:tabs>
        <w:spacing w:after="240"/>
        <w:ind w:right="-181"/>
        <w:rPr>
          <w:b/>
          <w:bCs/>
          <w:sz w:val="26"/>
          <w:szCs w:val="32"/>
          <w:u w:val="single"/>
          <w:rtl/>
        </w:rPr>
      </w:pPr>
      <w:r w:rsidRPr="00945462">
        <w:rPr>
          <w:b/>
          <w:bCs/>
          <w:sz w:val="26"/>
          <w:szCs w:val="32"/>
          <w:u w:val="single"/>
          <w:rtl/>
        </w:rPr>
        <w:t>הגדרות</w:t>
      </w:r>
    </w:p>
    <w:p w14:paraId="6BA30437" w14:textId="77777777" w:rsidR="00326770" w:rsidRDefault="00326770" w:rsidP="000468AE">
      <w:pPr>
        <w:pStyle w:val="10"/>
        <w:numPr>
          <w:ilvl w:val="0"/>
          <w:numId w:val="5"/>
        </w:numPr>
      </w:pPr>
      <w:r w:rsidRPr="00945462">
        <w:rPr>
          <w:rtl/>
        </w:rPr>
        <w:t>לכל המונחים המפורטים בהסדר זה לעיל להלן, תהא המשמעות כמפורט בסעיף זה:</w:t>
      </w:r>
    </w:p>
    <w:p w14:paraId="4F584AB2" w14:textId="77777777" w:rsidR="00BB587E" w:rsidRPr="00945462" w:rsidRDefault="00BB587E" w:rsidP="00BB587E">
      <w:pPr>
        <w:pStyle w:val="10"/>
        <w:numPr>
          <w:ilvl w:val="0"/>
          <w:numId w:val="0"/>
        </w:numPr>
        <w:ind w:left="709"/>
      </w:pPr>
    </w:p>
    <w:tbl>
      <w:tblPr>
        <w:bidiVisual/>
        <w:tblW w:w="10116" w:type="dxa"/>
        <w:tblInd w:w="-5" w:type="dxa"/>
        <w:tblLook w:val="01E0" w:firstRow="1" w:lastRow="1" w:firstColumn="1" w:lastColumn="1" w:noHBand="0" w:noVBand="0"/>
      </w:tblPr>
      <w:tblGrid>
        <w:gridCol w:w="3543"/>
        <w:gridCol w:w="6573"/>
      </w:tblGrid>
      <w:tr w:rsidR="00326770" w:rsidRPr="00945462" w14:paraId="3A66DCC5" w14:textId="77777777" w:rsidTr="00CE7C67">
        <w:tc>
          <w:tcPr>
            <w:tcW w:w="3543" w:type="dxa"/>
          </w:tcPr>
          <w:p w14:paraId="67E5ADFC" w14:textId="77777777" w:rsidR="00326770" w:rsidRPr="00945462" w:rsidRDefault="00326770" w:rsidP="00D9621B">
            <w:pPr>
              <w:pStyle w:val="afe"/>
              <w:jc w:val="center"/>
              <w:rPr>
                <w:b/>
                <w:bCs/>
              </w:rPr>
            </w:pPr>
            <w:r w:rsidRPr="00945462">
              <w:rPr>
                <w:b/>
                <w:bCs/>
                <w:rtl/>
              </w:rPr>
              <w:t>"חוק תובענות ייצוגיות"</w:t>
            </w:r>
          </w:p>
        </w:tc>
        <w:tc>
          <w:tcPr>
            <w:tcW w:w="6573" w:type="dxa"/>
            <w:vAlign w:val="center"/>
          </w:tcPr>
          <w:p w14:paraId="71508E10" w14:textId="77777777" w:rsidR="00326770" w:rsidRPr="00945462" w:rsidRDefault="00326770" w:rsidP="00447699">
            <w:pPr>
              <w:pStyle w:val="afe"/>
            </w:pPr>
            <w:r w:rsidRPr="00945462">
              <w:rPr>
                <w:rtl/>
              </w:rPr>
              <w:t>חוק תובענות ייצוגיות, התשס"ו-2006</w:t>
            </w:r>
            <w:r w:rsidRPr="00945462">
              <w:rPr>
                <w:rFonts w:hint="cs"/>
                <w:rtl/>
              </w:rPr>
              <w:t>;</w:t>
            </w:r>
          </w:p>
        </w:tc>
      </w:tr>
      <w:tr w:rsidR="009507AB" w:rsidRPr="00945462" w14:paraId="493BF551" w14:textId="77777777" w:rsidTr="00CE7C67">
        <w:tc>
          <w:tcPr>
            <w:tcW w:w="3543" w:type="dxa"/>
          </w:tcPr>
          <w:p w14:paraId="7714955C" w14:textId="1FB71321" w:rsidR="009507AB" w:rsidRPr="00945462" w:rsidRDefault="009507AB" w:rsidP="00D9621B">
            <w:pPr>
              <w:pStyle w:val="afe"/>
              <w:jc w:val="center"/>
              <w:rPr>
                <w:b/>
                <w:bCs/>
                <w:rtl/>
              </w:rPr>
            </w:pPr>
            <w:r>
              <w:rPr>
                <w:rFonts w:hint="cs"/>
                <w:b/>
                <w:bCs/>
                <w:rtl/>
              </w:rPr>
              <w:t>"המכרז"</w:t>
            </w:r>
          </w:p>
        </w:tc>
        <w:tc>
          <w:tcPr>
            <w:tcW w:w="6573" w:type="dxa"/>
            <w:vAlign w:val="center"/>
          </w:tcPr>
          <w:p w14:paraId="6BB2E65A" w14:textId="4827E031" w:rsidR="009507AB" w:rsidRPr="00945462" w:rsidRDefault="00267B39" w:rsidP="00267B39">
            <w:pPr>
              <w:pStyle w:val="afe"/>
              <w:rPr>
                <w:rtl/>
              </w:rPr>
            </w:pPr>
            <w:bookmarkStart w:id="0" w:name="_Hlk183706017"/>
            <w:r>
              <w:rPr>
                <w:rtl/>
              </w:rPr>
              <w:t>מכרז פומבי מס' 10/2023</w:t>
            </w:r>
            <w:r>
              <w:rPr>
                <w:rFonts w:hint="cs"/>
                <w:rtl/>
              </w:rPr>
              <w:t xml:space="preserve"> </w:t>
            </w:r>
            <w:r w:rsidR="00E267FE">
              <w:rPr>
                <w:rFonts w:hint="cs"/>
                <w:rtl/>
              </w:rPr>
              <w:t>"</w:t>
            </w:r>
            <w:r>
              <w:rPr>
                <w:rtl/>
              </w:rPr>
              <w:t>מט"ש תימורים שלב ב' - הרחבת מט"ש</w:t>
            </w:r>
            <w:r>
              <w:rPr>
                <w:rFonts w:hint="cs"/>
                <w:rtl/>
              </w:rPr>
              <w:t xml:space="preserve"> </w:t>
            </w:r>
            <w:r>
              <w:rPr>
                <w:rtl/>
              </w:rPr>
              <w:t>תימורים ל- 30,000 מק"י ועבודות</w:t>
            </w:r>
            <w:r>
              <w:rPr>
                <w:rFonts w:hint="cs"/>
                <w:rtl/>
              </w:rPr>
              <w:t xml:space="preserve"> </w:t>
            </w:r>
            <w:r>
              <w:rPr>
                <w:rtl/>
              </w:rPr>
              <w:t>אופציונליות )עבודות שטח אספקה והתקנת</w:t>
            </w:r>
            <w:r>
              <w:rPr>
                <w:rFonts w:hint="cs"/>
                <w:rtl/>
              </w:rPr>
              <w:t xml:space="preserve"> </w:t>
            </w:r>
            <w:r>
              <w:rPr>
                <w:rtl/>
              </w:rPr>
              <w:t xml:space="preserve">ציוד למפעל ההשבה </w:t>
            </w:r>
            <w:r>
              <w:rPr>
                <w:rFonts w:hint="cs"/>
                <w:rtl/>
              </w:rPr>
              <w:t>(</w:t>
            </w:r>
            <w:r>
              <w:rPr>
                <w:rtl/>
              </w:rPr>
              <w:t>מש"י</w:t>
            </w:r>
            <w:r>
              <w:rPr>
                <w:rFonts w:hint="cs"/>
                <w:rtl/>
              </w:rPr>
              <w:t>)</w:t>
            </w:r>
            <w:r w:rsidR="00E267FE">
              <w:rPr>
                <w:rFonts w:hint="cs"/>
                <w:rtl/>
              </w:rPr>
              <w:t>"</w:t>
            </w:r>
            <w:r>
              <w:rPr>
                <w:rFonts w:hint="cs"/>
                <w:rtl/>
              </w:rPr>
              <w:t xml:space="preserve"> </w:t>
            </w:r>
            <w:bookmarkEnd w:id="0"/>
            <w:r>
              <w:rPr>
                <w:rFonts w:hint="cs"/>
                <w:rtl/>
              </w:rPr>
              <w:t>שפרסם תאגיד תמר ב</w:t>
            </w:r>
            <w:r w:rsidR="008B07A4">
              <w:rPr>
                <w:rFonts w:hint="cs"/>
                <w:rtl/>
              </w:rPr>
              <w:t>חודש אוקטובר 2023.</w:t>
            </w:r>
          </w:p>
        </w:tc>
      </w:tr>
      <w:tr w:rsidR="00326770" w:rsidRPr="00945462" w14:paraId="539D76E8" w14:textId="77777777" w:rsidTr="00CE7C67">
        <w:tc>
          <w:tcPr>
            <w:tcW w:w="3543" w:type="dxa"/>
          </w:tcPr>
          <w:p w14:paraId="17304D35" w14:textId="77777777" w:rsidR="00326770" w:rsidRPr="00945462" w:rsidRDefault="00326770" w:rsidP="00D9621B">
            <w:pPr>
              <w:pStyle w:val="afe"/>
              <w:jc w:val="center"/>
              <w:rPr>
                <w:b/>
                <w:bCs/>
              </w:rPr>
            </w:pPr>
            <w:r w:rsidRPr="00945462">
              <w:rPr>
                <w:b/>
                <w:bCs/>
                <w:rtl/>
              </w:rPr>
              <w:t>"עילות התביע</w:t>
            </w:r>
            <w:r w:rsidRPr="00945462">
              <w:rPr>
                <w:rFonts w:hint="cs"/>
                <w:b/>
                <w:bCs/>
                <w:rtl/>
              </w:rPr>
              <w:t>ה</w:t>
            </w:r>
            <w:r w:rsidRPr="00945462">
              <w:rPr>
                <w:b/>
                <w:bCs/>
                <w:rtl/>
              </w:rPr>
              <w:t xml:space="preserve"> ובקש</w:t>
            </w:r>
            <w:r w:rsidRPr="00945462">
              <w:rPr>
                <w:rFonts w:hint="cs"/>
                <w:b/>
                <w:bCs/>
                <w:rtl/>
              </w:rPr>
              <w:t>ת האישור</w:t>
            </w:r>
            <w:r w:rsidRPr="00945462">
              <w:rPr>
                <w:b/>
                <w:bCs/>
                <w:rtl/>
              </w:rPr>
              <w:t>"</w:t>
            </w:r>
          </w:p>
        </w:tc>
        <w:tc>
          <w:tcPr>
            <w:tcW w:w="6573" w:type="dxa"/>
            <w:vAlign w:val="center"/>
          </w:tcPr>
          <w:p w14:paraId="330EA35A" w14:textId="77777777" w:rsidR="00326770" w:rsidRPr="00945462" w:rsidRDefault="00326770" w:rsidP="00447699">
            <w:pPr>
              <w:pStyle w:val="afe"/>
            </w:pPr>
            <w:r w:rsidRPr="00945462">
              <w:rPr>
                <w:rtl/>
              </w:rPr>
              <w:t>כל הנושאים, הטענות, העילות והעניינים עליהם נסבו התביע</w:t>
            </w:r>
            <w:r w:rsidRPr="00945462">
              <w:rPr>
                <w:rFonts w:hint="cs"/>
                <w:rtl/>
              </w:rPr>
              <w:t xml:space="preserve">ה </w:t>
            </w:r>
            <w:r w:rsidRPr="00945462">
              <w:rPr>
                <w:rtl/>
              </w:rPr>
              <w:t>ובקש</w:t>
            </w:r>
            <w:r w:rsidRPr="00945462">
              <w:rPr>
                <w:rFonts w:hint="cs"/>
                <w:rtl/>
              </w:rPr>
              <w:t>ת האישור</w:t>
            </w:r>
            <w:r w:rsidRPr="00945462">
              <w:rPr>
                <w:rtl/>
              </w:rPr>
              <w:t>,</w:t>
            </w:r>
            <w:r w:rsidRPr="00945462">
              <w:rPr>
                <w:rFonts w:hint="cs"/>
                <w:rtl/>
              </w:rPr>
              <w:t xml:space="preserve"> הנזכרים בהן</w:t>
            </w:r>
            <w:r w:rsidRPr="00945462">
              <w:rPr>
                <w:rtl/>
              </w:rPr>
              <w:t xml:space="preserve"> והעולים מהן</w:t>
            </w:r>
            <w:r w:rsidRPr="00945462">
              <w:rPr>
                <w:rFonts w:hint="cs"/>
                <w:rtl/>
              </w:rPr>
              <w:t xml:space="preserve">; </w:t>
            </w:r>
          </w:p>
        </w:tc>
      </w:tr>
      <w:tr w:rsidR="00326770" w:rsidRPr="00945462" w14:paraId="43C8E942" w14:textId="77777777" w:rsidTr="00CE7C67">
        <w:tc>
          <w:tcPr>
            <w:tcW w:w="3543" w:type="dxa"/>
          </w:tcPr>
          <w:p w14:paraId="5AE7797F" w14:textId="77777777" w:rsidR="00326770" w:rsidRPr="00945462" w:rsidRDefault="00326770" w:rsidP="00D9621B">
            <w:pPr>
              <w:pStyle w:val="afe"/>
              <w:jc w:val="center"/>
              <w:rPr>
                <w:b/>
                <w:bCs/>
              </w:rPr>
            </w:pPr>
            <w:r w:rsidRPr="00945462">
              <w:rPr>
                <w:b/>
                <w:bCs/>
                <w:rtl/>
              </w:rPr>
              <w:t>"</w:t>
            </w:r>
            <w:r w:rsidRPr="00945462">
              <w:rPr>
                <w:rFonts w:hint="cs"/>
                <w:b/>
                <w:bCs/>
                <w:rtl/>
              </w:rPr>
              <w:t>הקבוצה</w:t>
            </w:r>
            <w:r w:rsidRPr="00945462">
              <w:rPr>
                <w:b/>
                <w:bCs/>
                <w:rtl/>
              </w:rPr>
              <w:t>"</w:t>
            </w:r>
          </w:p>
        </w:tc>
        <w:tc>
          <w:tcPr>
            <w:tcW w:w="6573" w:type="dxa"/>
            <w:vAlign w:val="center"/>
          </w:tcPr>
          <w:p w14:paraId="7D2CE775" w14:textId="77777777" w:rsidR="00326770" w:rsidRPr="00945462" w:rsidRDefault="00326770" w:rsidP="00326770">
            <w:pPr>
              <w:pStyle w:val="afe"/>
              <w:numPr>
                <w:ilvl w:val="0"/>
                <w:numId w:val="31"/>
              </w:numPr>
            </w:pPr>
            <w:r w:rsidRPr="00945462">
              <w:rPr>
                <w:rFonts w:hint="cs"/>
                <w:rtl/>
              </w:rPr>
              <w:t xml:space="preserve">תושבי העיר אשדוד וישובים סמוכים אשר נמנעו מהגעה ו/או בילוי בחופי הים באשדוד, בנחל לכיש ובפארק נחל לכיש ו/או נפגעה יכולתם להפיק הנאה מחופי הים ו/או להפיק הנאה משימוש בנחל לכיש ופארק נחל לכיש ו/או סבלו ממטרד ריח באתרים האמורים מיום 22.12.2018 ועד יום 11.4.2019; </w:t>
            </w:r>
          </w:p>
          <w:p w14:paraId="3EB86A0A" w14:textId="77777777" w:rsidR="00326770" w:rsidRPr="00945462" w:rsidRDefault="00326770" w:rsidP="00326770">
            <w:pPr>
              <w:pStyle w:val="afe"/>
              <w:numPr>
                <w:ilvl w:val="0"/>
                <w:numId w:val="31"/>
              </w:numPr>
            </w:pPr>
            <w:r w:rsidRPr="00945462">
              <w:rPr>
                <w:rFonts w:hint="cs"/>
                <w:rtl/>
              </w:rPr>
              <w:t>תושבי העיר אשדוד וישובים סמוכים שהם רוחצים, גולשים, שייטים ועוסקים בספורט ימי אחר, אשר נמנעו ו/או נפגעה יכולתם לעשות פעילות ספורט ימי בחופי הים של אשדוד ו/או להפיק הנאה מחופי הים ו/או נחשפו למי ים מזוהמים במהלך הרחצה ו/או עיסוק בספורט ימי ו/או סבלו ממטרד ריח באתרים האמורים מיום 22.12.2018 ועד יום 11.4.2019.</w:t>
            </w:r>
          </w:p>
        </w:tc>
      </w:tr>
      <w:tr w:rsidR="00326770" w:rsidRPr="00945462" w14:paraId="0424B247" w14:textId="77777777" w:rsidTr="00CE7C67">
        <w:tc>
          <w:tcPr>
            <w:tcW w:w="3543" w:type="dxa"/>
          </w:tcPr>
          <w:p w14:paraId="0DA96AD6" w14:textId="77777777" w:rsidR="00326770" w:rsidRPr="00945462" w:rsidRDefault="00326770" w:rsidP="00D9621B">
            <w:pPr>
              <w:pStyle w:val="afe"/>
              <w:jc w:val="center"/>
              <w:rPr>
                <w:b/>
                <w:bCs/>
              </w:rPr>
            </w:pPr>
            <w:r w:rsidRPr="00945462">
              <w:rPr>
                <w:b/>
                <w:bCs/>
              </w:rPr>
              <w:br w:type="page"/>
            </w:r>
            <w:r w:rsidRPr="00945462">
              <w:rPr>
                <w:b/>
                <w:bCs/>
                <w:rtl/>
              </w:rPr>
              <w:t>"ויתור"</w:t>
            </w:r>
          </w:p>
        </w:tc>
        <w:tc>
          <w:tcPr>
            <w:tcW w:w="6573" w:type="dxa"/>
            <w:vAlign w:val="center"/>
          </w:tcPr>
          <w:p w14:paraId="37744FC3" w14:textId="074E371E" w:rsidR="00326770" w:rsidRPr="00945462" w:rsidRDefault="00326770" w:rsidP="00447699">
            <w:pPr>
              <w:pStyle w:val="afe"/>
              <w:rPr>
                <w:sz w:val="26"/>
                <w:lang w:eastAsia="he-IL"/>
              </w:rPr>
            </w:pPr>
            <w:r w:rsidRPr="00945462">
              <w:rPr>
                <w:rtl/>
              </w:rPr>
              <w:t>ויתור סופי, מלא, מוחלט ובלתי חוזר של כל אחד מחברי הקבוצה (לרבות של המבקש עצמ</w:t>
            </w:r>
            <w:r w:rsidRPr="00945462">
              <w:rPr>
                <w:rFonts w:hint="cs"/>
                <w:rtl/>
              </w:rPr>
              <w:t>ו</w:t>
            </w:r>
            <w:r w:rsidRPr="00945462">
              <w:rPr>
                <w:rtl/>
              </w:rPr>
              <w:t>) כלפי המשיבות</w:t>
            </w:r>
            <w:r w:rsidRPr="00945462">
              <w:rPr>
                <w:rFonts w:hint="cs"/>
                <w:rtl/>
              </w:rPr>
              <w:t>, כל תאגיד הקשור עמם, וכל העובדים, בעלי המניות, נושאי המשרה בהם, ומי מטעמם, בעבר ובהווה, ביחס ל</w:t>
            </w:r>
            <w:r w:rsidRPr="00945462">
              <w:rPr>
                <w:rtl/>
              </w:rPr>
              <w:t xml:space="preserve">כל תביעה ו/או טענה ו/או דרישה ו/או זכות מכל מין ו/או סוג שהוא </w:t>
            </w:r>
            <w:r w:rsidR="006636E1">
              <w:rPr>
                <w:rFonts w:hint="cs"/>
                <w:rtl/>
              </w:rPr>
              <w:t>העולים מ</w:t>
            </w:r>
            <w:r w:rsidRPr="00945462">
              <w:rPr>
                <w:rtl/>
              </w:rPr>
              <w:t>עילות התביע</w:t>
            </w:r>
            <w:r w:rsidRPr="00945462">
              <w:rPr>
                <w:rFonts w:hint="cs"/>
                <w:rtl/>
              </w:rPr>
              <w:t>ה</w:t>
            </w:r>
            <w:r>
              <w:rPr>
                <w:rFonts w:hint="cs"/>
                <w:rtl/>
              </w:rPr>
              <w:t xml:space="preserve"> בהליך כאן</w:t>
            </w:r>
            <w:r w:rsidRPr="00945462">
              <w:rPr>
                <w:rtl/>
              </w:rPr>
              <w:t xml:space="preserve"> ו</w:t>
            </w:r>
            <w:r w:rsidRPr="00945462">
              <w:rPr>
                <w:rFonts w:hint="cs"/>
                <w:rtl/>
              </w:rPr>
              <w:t>ב</w:t>
            </w:r>
            <w:r w:rsidRPr="00945462">
              <w:rPr>
                <w:rtl/>
              </w:rPr>
              <w:t>קשת</w:t>
            </w:r>
            <w:r w:rsidRPr="00945462">
              <w:rPr>
                <w:rFonts w:hint="cs"/>
                <w:rtl/>
              </w:rPr>
              <w:t xml:space="preserve"> האישור</w:t>
            </w:r>
            <w:r w:rsidRPr="00945462">
              <w:rPr>
                <w:rtl/>
              </w:rPr>
              <w:t>, , בין אם מותלים ובין אם לאו, בין שידועים כיום ובין שי</w:t>
            </w:r>
            <w:r w:rsidRPr="00945462">
              <w:rPr>
                <w:rFonts w:hint="cs"/>
                <w:rtl/>
              </w:rPr>
              <w:t>י</w:t>
            </w:r>
            <w:r w:rsidRPr="00945462">
              <w:rPr>
                <w:rtl/>
              </w:rPr>
              <w:t>וודעו בעתיד</w:t>
            </w:r>
            <w:r w:rsidRPr="00945462">
              <w:rPr>
                <w:rFonts w:hint="cs"/>
                <w:rtl/>
              </w:rPr>
              <w:t xml:space="preserve">; </w:t>
            </w:r>
          </w:p>
        </w:tc>
      </w:tr>
      <w:tr w:rsidR="00326770" w:rsidRPr="00945462" w14:paraId="6589E37B" w14:textId="77777777" w:rsidTr="00CE7C67">
        <w:tc>
          <w:tcPr>
            <w:tcW w:w="3543" w:type="dxa"/>
          </w:tcPr>
          <w:p w14:paraId="0ED7F762" w14:textId="77777777" w:rsidR="00326770" w:rsidRPr="00945462" w:rsidRDefault="00326770" w:rsidP="00D9621B">
            <w:pPr>
              <w:pStyle w:val="afe"/>
              <w:jc w:val="center"/>
              <w:rPr>
                <w:b/>
                <w:bCs/>
              </w:rPr>
            </w:pPr>
            <w:r w:rsidRPr="00945462">
              <w:rPr>
                <w:b/>
                <w:bCs/>
                <w:rtl/>
              </w:rPr>
              <w:t>"אישור ההסדר"</w:t>
            </w:r>
          </w:p>
        </w:tc>
        <w:tc>
          <w:tcPr>
            <w:tcW w:w="6573" w:type="dxa"/>
            <w:vAlign w:val="center"/>
          </w:tcPr>
          <w:p w14:paraId="0E3A16D0" w14:textId="77777777" w:rsidR="00326770" w:rsidRPr="00945462" w:rsidRDefault="00326770" w:rsidP="00447699">
            <w:pPr>
              <w:pStyle w:val="afe"/>
            </w:pPr>
            <w:r w:rsidRPr="00945462">
              <w:rPr>
                <w:rtl/>
              </w:rPr>
              <w:t>אישור הסדר זה על ידי בית המשפט ומתן תוקף של פסק דין להסדר זה, בהתאם לסעיפים 18 ו- 19 לחוק תובענות ייצוגיות</w:t>
            </w:r>
            <w:r w:rsidRPr="00945462">
              <w:rPr>
                <w:rFonts w:hint="cs"/>
                <w:rtl/>
              </w:rPr>
              <w:t>;</w:t>
            </w:r>
          </w:p>
        </w:tc>
      </w:tr>
      <w:tr w:rsidR="00326770" w:rsidRPr="00945462" w14:paraId="496F4E4F" w14:textId="77777777" w:rsidTr="00CE7C67">
        <w:tc>
          <w:tcPr>
            <w:tcW w:w="3543" w:type="dxa"/>
          </w:tcPr>
          <w:p w14:paraId="75E8CF2E" w14:textId="77777777" w:rsidR="00326770" w:rsidRPr="00945462" w:rsidRDefault="00326770" w:rsidP="00D9621B">
            <w:pPr>
              <w:pStyle w:val="afe"/>
              <w:jc w:val="center"/>
              <w:rPr>
                <w:b/>
                <w:bCs/>
              </w:rPr>
            </w:pPr>
            <w:r w:rsidRPr="00945462">
              <w:rPr>
                <w:rFonts w:hint="cs"/>
                <w:b/>
                <w:bCs/>
                <w:rtl/>
              </w:rPr>
              <w:t>"המועד הקובע"</w:t>
            </w:r>
          </w:p>
        </w:tc>
        <w:tc>
          <w:tcPr>
            <w:tcW w:w="6573" w:type="dxa"/>
            <w:vAlign w:val="center"/>
          </w:tcPr>
          <w:p w14:paraId="7F610E52" w14:textId="77777777" w:rsidR="00326770" w:rsidRPr="00945462" w:rsidRDefault="00326770" w:rsidP="00447699">
            <w:pPr>
              <w:pStyle w:val="afe"/>
            </w:pPr>
            <w:r w:rsidRPr="00945462">
              <w:rPr>
                <w:rtl/>
              </w:rPr>
              <w:t>היום בו הפך אישור בית המשפט את הסדר פשרה זה לסופי וחלוט</w:t>
            </w:r>
            <w:r w:rsidRPr="00945462">
              <w:rPr>
                <w:rFonts w:hint="cs"/>
                <w:rtl/>
              </w:rPr>
              <w:t>;</w:t>
            </w:r>
          </w:p>
        </w:tc>
      </w:tr>
    </w:tbl>
    <w:p w14:paraId="4E1C038A" w14:textId="3E392BF3" w:rsidR="00326770" w:rsidRPr="00945462" w:rsidRDefault="00326770" w:rsidP="00326770">
      <w:pPr>
        <w:tabs>
          <w:tab w:val="num" w:pos="890"/>
        </w:tabs>
        <w:spacing w:after="240"/>
        <w:ind w:right="-181"/>
        <w:rPr>
          <w:b/>
          <w:bCs/>
          <w:sz w:val="26"/>
          <w:szCs w:val="32"/>
          <w:u w:val="single"/>
          <w:rtl/>
        </w:rPr>
      </w:pPr>
      <w:r w:rsidRPr="00945462">
        <w:rPr>
          <w:b/>
          <w:bCs/>
          <w:sz w:val="26"/>
          <w:szCs w:val="32"/>
          <w:u w:val="single"/>
          <w:rtl/>
        </w:rPr>
        <w:t>הצהרות הצדדים</w:t>
      </w:r>
    </w:p>
    <w:p w14:paraId="23C0B2FB" w14:textId="77777777" w:rsidR="00326770" w:rsidRPr="00945462" w:rsidRDefault="00326770" w:rsidP="000468AE">
      <w:pPr>
        <w:pStyle w:val="10"/>
        <w:numPr>
          <w:ilvl w:val="0"/>
          <w:numId w:val="5"/>
        </w:numPr>
        <w:spacing w:before="240"/>
      </w:pPr>
      <w:r w:rsidRPr="00945462">
        <w:rPr>
          <w:rtl/>
        </w:rPr>
        <w:t>הצדדים מצהירים, כי אין כל מניעה - חוקית, חוזית ו/או אחרת - להתקשרותם בהסדר זה, לחתימתם בשוליו ולקיום חיוביהם על פיו במלואם ובמועדם, הכל בכפוף לאישור ההסדר על ידי בית המשפט.</w:t>
      </w:r>
    </w:p>
    <w:p w14:paraId="329F059A" w14:textId="77777777" w:rsidR="00326770" w:rsidRPr="00945462" w:rsidRDefault="00326770" w:rsidP="000468AE">
      <w:pPr>
        <w:pStyle w:val="10"/>
        <w:numPr>
          <w:ilvl w:val="0"/>
          <w:numId w:val="5"/>
        </w:numPr>
        <w:spacing w:before="240"/>
        <w:rPr>
          <w:rtl/>
        </w:rPr>
      </w:pPr>
      <w:r w:rsidRPr="00945462">
        <w:rPr>
          <w:rFonts w:hint="cs"/>
          <w:rtl/>
        </w:rPr>
        <w:t xml:space="preserve">הצדדים מצהירים כי התקבלו כל האישורים הנדרשים על פי דין להתקשרותם בהסדר פשרה זה. </w:t>
      </w:r>
    </w:p>
    <w:p w14:paraId="19A6A430" w14:textId="708085BC" w:rsidR="00326770" w:rsidRPr="00945462" w:rsidRDefault="00326770" w:rsidP="000468AE">
      <w:pPr>
        <w:pStyle w:val="10"/>
        <w:numPr>
          <w:ilvl w:val="0"/>
          <w:numId w:val="5"/>
        </w:numPr>
      </w:pPr>
      <w:r w:rsidRPr="00945462">
        <w:rPr>
          <w:rtl/>
        </w:rPr>
        <w:t xml:space="preserve">הצדדים מצהירים, כי אין בהתקשרותם בהסדר זה משום הודאה מצד מי מהם ו/או </w:t>
      </w:r>
      <w:r w:rsidRPr="00945462">
        <w:rPr>
          <w:rFonts w:hint="cs"/>
          <w:rtl/>
        </w:rPr>
        <w:t xml:space="preserve">מי </w:t>
      </w:r>
      <w:r w:rsidRPr="00945462">
        <w:rPr>
          <w:rtl/>
        </w:rPr>
        <w:t>מטעמם בטענה ו/או בדרישה כלשהי של משנהו שנטענה בכתבי בי-הדין שהוגשו במסגרת התביע</w:t>
      </w:r>
      <w:r w:rsidRPr="00945462">
        <w:rPr>
          <w:rFonts w:hint="cs"/>
          <w:rtl/>
        </w:rPr>
        <w:t>ה</w:t>
      </w:r>
      <w:r w:rsidRPr="00945462">
        <w:rPr>
          <w:rtl/>
        </w:rPr>
        <w:t xml:space="preserve"> </w:t>
      </w:r>
      <w:r w:rsidRPr="00945462">
        <w:rPr>
          <w:rFonts w:hint="cs"/>
          <w:rtl/>
        </w:rPr>
        <w:t>ובקשת האישור.</w:t>
      </w:r>
      <w:r w:rsidRPr="00945462">
        <w:rPr>
          <w:rtl/>
        </w:rPr>
        <w:t xml:space="preserve"> בהתאם, נערך הסדר זה מבלי להודות באחריות כלשהי </w:t>
      </w:r>
      <w:r w:rsidR="00413F25">
        <w:rPr>
          <w:rFonts w:hint="cs"/>
          <w:rtl/>
        </w:rPr>
        <w:t>בין ישירה ו/או עקיפה</w:t>
      </w:r>
      <w:r w:rsidR="00ED1AB3">
        <w:rPr>
          <w:rFonts w:hint="cs"/>
          <w:rtl/>
        </w:rPr>
        <w:t xml:space="preserve"> </w:t>
      </w:r>
      <w:r w:rsidRPr="00945462">
        <w:rPr>
          <w:rtl/>
        </w:rPr>
        <w:t>ו/או בטענה כלשהי נגד המשיבות ו/או מי מטעמן בכל הקשור, במישרין או בעקיפין, לעילות התביע</w:t>
      </w:r>
      <w:r w:rsidRPr="00945462">
        <w:rPr>
          <w:rFonts w:hint="cs"/>
          <w:rtl/>
        </w:rPr>
        <w:t>ה</w:t>
      </w:r>
      <w:r w:rsidRPr="00945462">
        <w:rPr>
          <w:rtl/>
        </w:rPr>
        <w:t xml:space="preserve"> ובקש</w:t>
      </w:r>
      <w:r w:rsidRPr="00945462">
        <w:rPr>
          <w:rFonts w:hint="cs"/>
          <w:rtl/>
        </w:rPr>
        <w:t>ת האישור</w:t>
      </w:r>
      <w:r w:rsidRPr="00945462">
        <w:rPr>
          <w:rtl/>
        </w:rPr>
        <w:t xml:space="preserve"> ו/או למעשים, לעילות ולמחדלים הנטענים במסגרתן.</w:t>
      </w:r>
    </w:p>
    <w:p w14:paraId="28F5849B" w14:textId="77777777" w:rsidR="00326770" w:rsidRPr="00945462" w:rsidRDefault="00326770" w:rsidP="00326770">
      <w:pPr>
        <w:tabs>
          <w:tab w:val="num" w:pos="890"/>
        </w:tabs>
        <w:spacing w:after="240"/>
        <w:ind w:right="-181"/>
        <w:rPr>
          <w:b/>
          <w:bCs/>
          <w:sz w:val="26"/>
          <w:szCs w:val="32"/>
          <w:u w:val="single"/>
          <w:rtl/>
        </w:rPr>
      </w:pPr>
      <w:r w:rsidRPr="00945462">
        <w:rPr>
          <w:rFonts w:hint="cs"/>
          <w:b/>
          <w:bCs/>
          <w:sz w:val="26"/>
          <w:szCs w:val="32"/>
          <w:u w:val="single"/>
          <w:rtl/>
        </w:rPr>
        <w:t>הסכמות</w:t>
      </w:r>
      <w:r w:rsidRPr="00945462">
        <w:rPr>
          <w:b/>
          <w:bCs/>
          <w:sz w:val="26"/>
          <w:szCs w:val="32"/>
          <w:u w:val="single"/>
          <w:rtl/>
        </w:rPr>
        <w:t xml:space="preserve"> הצדדים</w:t>
      </w:r>
    </w:p>
    <w:p w14:paraId="0EC3C57B" w14:textId="4C299E24" w:rsidR="000468AE" w:rsidRDefault="001822D4" w:rsidP="000468AE">
      <w:pPr>
        <w:pStyle w:val="10"/>
        <w:numPr>
          <w:ilvl w:val="0"/>
          <w:numId w:val="5"/>
        </w:numPr>
      </w:pPr>
      <w:bookmarkStart w:id="1" w:name="_Hlk183706371"/>
      <w:r w:rsidRPr="00945462">
        <w:rPr>
          <w:rFonts w:ascii="Arial" w:hAnsi="Arial" w:hint="cs"/>
          <w:color w:val="000000"/>
          <w:rtl/>
        </w:rPr>
        <w:t>תאגיד תמר מתחייב לנקוט בכל הצעדים, לבצע את כל העבודות</w:t>
      </w:r>
      <w:r w:rsidR="00FE58BF">
        <w:rPr>
          <w:rFonts w:ascii="Arial" w:hAnsi="Arial" w:hint="cs"/>
          <w:color w:val="000000"/>
          <w:rtl/>
        </w:rPr>
        <w:t>,</w:t>
      </w:r>
      <w:r>
        <w:rPr>
          <w:rFonts w:ascii="Arial" w:hAnsi="Arial" w:hint="cs"/>
          <w:color w:val="000000"/>
          <w:rtl/>
        </w:rPr>
        <w:t xml:space="preserve"> </w:t>
      </w:r>
      <w:r w:rsidR="0018068F">
        <w:rPr>
          <w:rFonts w:ascii="Arial" w:hAnsi="Arial" w:hint="cs"/>
          <w:color w:val="000000"/>
          <w:rtl/>
        </w:rPr>
        <w:t>ל</w:t>
      </w:r>
      <w:r>
        <w:rPr>
          <w:rFonts w:ascii="Arial" w:hAnsi="Arial" w:hint="cs"/>
          <w:color w:val="000000"/>
          <w:rtl/>
        </w:rPr>
        <w:t>השקיע את כלל המשאבים הנדרשים</w:t>
      </w:r>
      <w:r w:rsidR="009C6923">
        <w:rPr>
          <w:rFonts w:ascii="Arial" w:hAnsi="Arial" w:hint="cs"/>
          <w:color w:val="000000"/>
          <w:rtl/>
        </w:rPr>
        <w:t xml:space="preserve"> </w:t>
      </w:r>
      <w:r w:rsidRPr="00945462">
        <w:rPr>
          <w:rFonts w:ascii="Arial" w:hAnsi="Arial" w:hint="cs"/>
          <w:color w:val="000000"/>
          <w:rtl/>
        </w:rPr>
        <w:t>ולהשיג את כל האישורים הנדרשים</w:t>
      </w:r>
      <w:r w:rsidR="00FE58BF">
        <w:rPr>
          <w:rFonts w:ascii="Arial" w:hAnsi="Arial" w:hint="cs"/>
          <w:color w:val="000000"/>
          <w:rtl/>
        </w:rPr>
        <w:t xml:space="preserve"> כך </w:t>
      </w:r>
      <w:r w:rsidR="009C6923">
        <w:rPr>
          <w:rFonts w:ascii="Arial" w:hAnsi="Arial" w:hint="cs"/>
          <w:color w:val="000000"/>
          <w:rtl/>
        </w:rPr>
        <w:t>שהחל</w:t>
      </w:r>
      <w:r w:rsidR="009C6923" w:rsidRPr="00442703">
        <w:rPr>
          <w:rFonts w:ascii="Arial" w:hAnsi="Arial" w:hint="cs"/>
          <w:color w:val="000000"/>
          <w:rtl/>
        </w:rPr>
        <w:t xml:space="preserve"> </w:t>
      </w:r>
      <w:r w:rsidR="009C6923">
        <w:rPr>
          <w:rFonts w:ascii="Arial" w:hAnsi="Arial" w:hint="cs"/>
          <w:color w:val="000000"/>
          <w:rtl/>
        </w:rPr>
        <w:t>מ</w:t>
      </w:r>
      <w:r w:rsidR="009274CD" w:rsidRPr="00442703">
        <w:rPr>
          <w:rFonts w:ascii="Arial" w:hAnsi="Arial" w:hint="cs"/>
          <w:color w:val="000000"/>
          <w:rtl/>
        </w:rPr>
        <w:t xml:space="preserve">יום </w:t>
      </w:r>
      <w:r w:rsidR="00320ADA" w:rsidRPr="00442703">
        <w:rPr>
          <w:rFonts w:ascii="Arial" w:hAnsi="Arial" w:hint="cs"/>
          <w:color w:val="000000"/>
          <w:rtl/>
        </w:rPr>
        <w:t xml:space="preserve">1.1.2029 </w:t>
      </w:r>
      <w:r w:rsidR="009C6923">
        <w:rPr>
          <w:rFonts w:ascii="Arial" w:hAnsi="Arial" w:hint="cs"/>
          <w:color w:val="000000"/>
          <w:rtl/>
        </w:rPr>
        <w:t xml:space="preserve">(לכל המאוחר) </w:t>
      </w:r>
      <w:r w:rsidR="00FE58BF" w:rsidRPr="00442703">
        <w:rPr>
          <w:rFonts w:ascii="Arial" w:hAnsi="Arial" w:hint="cs"/>
          <w:color w:val="000000"/>
          <w:rtl/>
        </w:rPr>
        <w:t xml:space="preserve">מט"ש תימורים </w:t>
      </w:r>
      <w:r w:rsidR="00FE58BF" w:rsidRPr="00442703">
        <w:rPr>
          <w:rFonts w:hint="cs"/>
          <w:rtl/>
        </w:rPr>
        <w:t>יטפל בשפכים ב</w:t>
      </w:r>
      <w:r w:rsidR="009C6923">
        <w:rPr>
          <w:rFonts w:hint="cs"/>
          <w:rtl/>
        </w:rPr>
        <w:t xml:space="preserve">ספיקה יומית </w:t>
      </w:r>
      <w:r w:rsidR="00FE58BF" w:rsidRPr="00442703">
        <w:rPr>
          <w:rFonts w:hint="cs"/>
          <w:rtl/>
        </w:rPr>
        <w:t>היקף של 30,000 מטר קוב ליום</w:t>
      </w:r>
      <w:r w:rsidR="006C7349">
        <w:rPr>
          <w:rFonts w:hint="cs"/>
          <w:rtl/>
        </w:rPr>
        <w:t xml:space="preserve"> (מק"י)</w:t>
      </w:r>
      <w:r w:rsidR="00FE58BF" w:rsidRPr="00442703">
        <w:rPr>
          <w:rFonts w:hint="cs"/>
          <w:rtl/>
        </w:rPr>
        <w:t>;</w:t>
      </w:r>
      <w:r w:rsidR="00FE58BF">
        <w:rPr>
          <w:rFonts w:hint="cs"/>
          <w:rtl/>
        </w:rPr>
        <w:t xml:space="preserve"> </w:t>
      </w:r>
      <w:r w:rsidR="00FE58BF" w:rsidRPr="00945462">
        <w:rPr>
          <w:rFonts w:hint="cs"/>
          <w:rtl/>
        </w:rPr>
        <w:t>יטהר שפכים על פי הערכים הקבועים ב</w:t>
      </w:r>
      <w:r w:rsidR="00FE58BF" w:rsidRPr="00945462">
        <w:rPr>
          <w:rtl/>
        </w:rPr>
        <w:t>תקנות בריאות העם (תקני איכות מי קולחין וכללים לטיהור שפכים), תש"ע-2010</w:t>
      </w:r>
      <w:r w:rsidR="00FE58BF">
        <w:rPr>
          <w:rFonts w:hint="cs"/>
          <w:rtl/>
        </w:rPr>
        <w:t xml:space="preserve">; </w:t>
      </w:r>
      <w:r w:rsidR="006C7349">
        <w:rPr>
          <w:rFonts w:hint="cs"/>
          <w:rtl/>
        </w:rPr>
        <w:t xml:space="preserve">יפעיל מאגר תפעולי לקולחים בנפח של 10,000 מק"י </w:t>
      </w:r>
      <w:r w:rsidR="00FE58BF">
        <w:rPr>
          <w:rFonts w:hint="cs"/>
          <w:rtl/>
        </w:rPr>
        <w:t>ו</w:t>
      </w:r>
      <w:r w:rsidR="00FE58BF" w:rsidRPr="00945462">
        <w:rPr>
          <w:rFonts w:hint="cs"/>
          <w:rtl/>
        </w:rPr>
        <w:t xml:space="preserve">יפעיל מאגר חירום לאגירת שפכים בנפח של </w:t>
      </w:r>
      <w:r w:rsidR="006C7349">
        <w:rPr>
          <w:rFonts w:hint="cs"/>
          <w:rtl/>
        </w:rPr>
        <w:t>40,000</w:t>
      </w:r>
      <w:r w:rsidR="006C7349" w:rsidRPr="00945462">
        <w:t xml:space="preserve"> </w:t>
      </w:r>
      <w:r w:rsidR="00FE58BF" w:rsidRPr="00945462">
        <w:rPr>
          <w:rFonts w:hint="cs"/>
          <w:rtl/>
        </w:rPr>
        <w:t>מק</w:t>
      </w:r>
      <w:r w:rsidR="009C6923">
        <w:rPr>
          <w:rFonts w:hint="cs"/>
          <w:rtl/>
        </w:rPr>
        <w:t>"</w:t>
      </w:r>
      <w:r w:rsidR="006C7349">
        <w:rPr>
          <w:rFonts w:hint="cs"/>
          <w:rtl/>
        </w:rPr>
        <w:t>י</w:t>
      </w:r>
      <w:r w:rsidR="00D649CA">
        <w:rPr>
          <w:rFonts w:hint="cs"/>
          <w:rtl/>
        </w:rPr>
        <w:t xml:space="preserve"> (להלן</w:t>
      </w:r>
      <w:r w:rsidR="006636E1">
        <w:rPr>
          <w:rFonts w:hint="cs"/>
          <w:rtl/>
        </w:rPr>
        <w:t>:</w:t>
      </w:r>
      <w:r w:rsidR="00D649CA">
        <w:rPr>
          <w:rFonts w:hint="cs"/>
          <w:rtl/>
        </w:rPr>
        <w:t xml:space="preserve"> "</w:t>
      </w:r>
      <w:r w:rsidR="00D649CA" w:rsidRPr="00D649CA">
        <w:rPr>
          <w:rFonts w:hint="cs"/>
          <w:b/>
          <w:bCs/>
          <w:rtl/>
        </w:rPr>
        <w:t>העבודות</w:t>
      </w:r>
      <w:r w:rsidR="00D649CA">
        <w:rPr>
          <w:rFonts w:hint="cs"/>
          <w:rtl/>
        </w:rPr>
        <w:t>")</w:t>
      </w:r>
      <w:r w:rsidR="00FE58BF" w:rsidRPr="00945462">
        <w:rPr>
          <w:rFonts w:hint="cs"/>
          <w:rtl/>
        </w:rPr>
        <w:t>.</w:t>
      </w:r>
    </w:p>
    <w:p w14:paraId="6FD565B7" w14:textId="32643F2F" w:rsidR="0018068F" w:rsidRDefault="004427C0" w:rsidP="000468AE">
      <w:pPr>
        <w:pStyle w:val="10"/>
        <w:numPr>
          <w:ilvl w:val="0"/>
          <w:numId w:val="5"/>
        </w:numPr>
      </w:pPr>
      <w:r>
        <w:rPr>
          <w:rFonts w:hint="cs"/>
          <w:rtl/>
        </w:rPr>
        <w:t xml:space="preserve">תאגיד תמר יבצע את העבודות בהתאם </w:t>
      </w:r>
      <w:r w:rsidR="00ED1AB3">
        <w:rPr>
          <w:rFonts w:hint="cs"/>
          <w:rtl/>
        </w:rPr>
        <w:t>ל</w:t>
      </w:r>
      <w:r w:rsidR="00442703">
        <w:rPr>
          <w:rFonts w:hint="cs"/>
          <w:rtl/>
        </w:rPr>
        <w:t>סמכויותיו ו</w:t>
      </w:r>
      <w:r w:rsidR="00ED1AB3">
        <w:rPr>
          <w:rFonts w:hint="cs"/>
          <w:rtl/>
        </w:rPr>
        <w:t>הוראות מסמכי המכרז, המפרטים, הוראות ודרישות הדין והרגולטורים האחראים ו</w:t>
      </w:r>
      <w:r>
        <w:rPr>
          <w:rFonts w:hint="cs"/>
          <w:rtl/>
        </w:rPr>
        <w:t xml:space="preserve">אבני הדרך המפורטות </w:t>
      </w:r>
      <w:r w:rsidRPr="00E86B35">
        <w:rPr>
          <w:rFonts w:hint="cs"/>
          <w:b/>
          <w:bCs/>
          <w:u w:val="single"/>
          <w:rtl/>
        </w:rPr>
        <w:t>בנספח</w:t>
      </w:r>
      <w:r w:rsidR="0018068F" w:rsidRPr="00E86B35">
        <w:rPr>
          <w:rFonts w:hint="cs"/>
          <w:b/>
          <w:bCs/>
          <w:u w:val="single"/>
          <w:rtl/>
        </w:rPr>
        <w:t xml:space="preserve"> "א</w:t>
      </w:r>
      <w:r w:rsidR="0018068F">
        <w:rPr>
          <w:rFonts w:hint="cs"/>
          <w:rtl/>
        </w:rPr>
        <w:t xml:space="preserve">" להסדר פשרה זה. </w:t>
      </w:r>
    </w:p>
    <w:bookmarkEnd w:id="1"/>
    <w:p w14:paraId="0C004FA9" w14:textId="0F1C3AD3" w:rsidR="009507AB" w:rsidRDefault="009507AB" w:rsidP="009507AB">
      <w:pPr>
        <w:pStyle w:val="10"/>
        <w:numPr>
          <w:ilvl w:val="0"/>
          <w:numId w:val="0"/>
        </w:numPr>
        <w:ind w:left="709"/>
      </w:pPr>
      <w:r>
        <w:rPr>
          <w:rFonts w:hint="cs"/>
          <w:rtl/>
        </w:rPr>
        <w:t xml:space="preserve">העתק מסמכי המכרז מצורפים להסדר פשרה זה </w:t>
      </w:r>
      <w:r w:rsidRPr="00E86B35">
        <w:rPr>
          <w:rFonts w:hint="cs"/>
          <w:b/>
          <w:bCs/>
          <w:u w:val="single"/>
          <w:rtl/>
        </w:rPr>
        <w:t>כנספח "</w:t>
      </w:r>
      <w:r w:rsidR="00E86B35" w:rsidRPr="00E86B35">
        <w:rPr>
          <w:rFonts w:hint="cs"/>
          <w:b/>
          <w:bCs/>
          <w:u w:val="single"/>
          <w:rtl/>
        </w:rPr>
        <w:t>ב</w:t>
      </w:r>
      <w:r w:rsidRPr="00E86B35">
        <w:rPr>
          <w:rFonts w:hint="cs"/>
          <w:b/>
          <w:bCs/>
          <w:u w:val="single"/>
          <w:rtl/>
        </w:rPr>
        <w:t>"</w:t>
      </w:r>
      <w:r>
        <w:rPr>
          <w:rFonts w:hint="cs"/>
          <w:rtl/>
        </w:rPr>
        <w:t xml:space="preserve">. </w:t>
      </w:r>
    </w:p>
    <w:p w14:paraId="18507993" w14:textId="58213965" w:rsidR="00FE58BF" w:rsidRPr="000468AE" w:rsidRDefault="0018068F" w:rsidP="0018068F">
      <w:pPr>
        <w:pStyle w:val="10"/>
        <w:numPr>
          <w:ilvl w:val="0"/>
          <w:numId w:val="5"/>
        </w:numPr>
      </w:pPr>
      <w:r>
        <w:rPr>
          <w:rFonts w:hint="cs"/>
          <w:rtl/>
        </w:rPr>
        <w:t xml:space="preserve">העלות הכוללת של </w:t>
      </w:r>
      <w:r w:rsidR="00D649CA">
        <w:rPr>
          <w:rFonts w:hint="cs"/>
          <w:rtl/>
        </w:rPr>
        <w:t xml:space="preserve">העבודות </w:t>
      </w:r>
      <w:r>
        <w:rPr>
          <w:rFonts w:hint="cs"/>
          <w:rtl/>
        </w:rPr>
        <w:t>עומדת על כ-174,000,000 ש"ח</w:t>
      </w:r>
      <w:r w:rsidR="006636E1">
        <w:rPr>
          <w:rFonts w:hint="cs"/>
          <w:rtl/>
        </w:rPr>
        <w:t>, אשר יממונו על ידי תאגיד תמר</w:t>
      </w:r>
      <w:r w:rsidR="00CD1D63">
        <w:rPr>
          <w:rFonts w:hint="cs"/>
          <w:rtl/>
        </w:rPr>
        <w:t xml:space="preserve"> בהתאם לאישור התקציבי שניתן מאת רשות המים</w:t>
      </w:r>
      <w:r>
        <w:rPr>
          <w:rFonts w:hint="cs"/>
          <w:rtl/>
        </w:rPr>
        <w:t xml:space="preserve">. </w:t>
      </w:r>
    </w:p>
    <w:p w14:paraId="6B8D5F65" w14:textId="77777777" w:rsidR="00326770" w:rsidRPr="00945462" w:rsidRDefault="00326770" w:rsidP="00326770">
      <w:pPr>
        <w:pStyle w:val="afe"/>
        <w:rPr>
          <w:b/>
          <w:bCs/>
          <w:u w:val="single"/>
          <w:rtl/>
        </w:rPr>
      </w:pPr>
      <w:r w:rsidRPr="00945462">
        <w:rPr>
          <w:rFonts w:hint="cs"/>
          <w:b/>
          <w:bCs/>
          <w:u w:val="single"/>
          <w:rtl/>
        </w:rPr>
        <w:t>דיווחים אודות ביצוע הסדר הפשרה</w:t>
      </w:r>
    </w:p>
    <w:p w14:paraId="768C555C" w14:textId="7D2723E9" w:rsidR="001822D4" w:rsidRDefault="00D32FAD" w:rsidP="00D32FAD">
      <w:pPr>
        <w:pStyle w:val="10"/>
      </w:pPr>
      <w:bookmarkStart w:id="2" w:name="_Hlk183706407"/>
      <w:r>
        <w:rPr>
          <w:rFonts w:hint="cs"/>
          <w:rtl/>
        </w:rPr>
        <w:t xml:space="preserve">תאגיד תמר ימסור </w:t>
      </w:r>
      <w:r w:rsidR="006636E1">
        <w:rPr>
          <w:rFonts w:hint="cs"/>
          <w:rtl/>
        </w:rPr>
        <w:t xml:space="preserve">ב-1 לחודש יוני וב-1 לחודש ינואר מדי שנה </w:t>
      </w:r>
      <w:r w:rsidR="002A6AA9">
        <w:rPr>
          <w:rFonts w:hint="cs"/>
          <w:rtl/>
        </w:rPr>
        <w:t xml:space="preserve">לב"כ המבקשים </w:t>
      </w:r>
      <w:r w:rsidR="006636E1">
        <w:rPr>
          <w:rFonts w:hint="cs"/>
          <w:rtl/>
        </w:rPr>
        <w:t xml:space="preserve">דוח מפורט בכתב </w:t>
      </w:r>
      <w:r w:rsidR="002A6AA9">
        <w:rPr>
          <w:rFonts w:hint="cs"/>
          <w:rtl/>
        </w:rPr>
        <w:t xml:space="preserve">אודות </w:t>
      </w:r>
      <w:r w:rsidR="00D649CA">
        <w:rPr>
          <w:rFonts w:hint="cs"/>
          <w:rtl/>
        </w:rPr>
        <w:t xml:space="preserve">ביצוע העבודות, ובכלל זאת </w:t>
      </w:r>
      <w:r w:rsidR="006228B3">
        <w:rPr>
          <w:rFonts w:hint="cs"/>
          <w:rtl/>
        </w:rPr>
        <w:t xml:space="preserve">פירוט </w:t>
      </w:r>
      <w:r w:rsidR="00D649CA">
        <w:rPr>
          <w:rFonts w:hint="cs"/>
          <w:rtl/>
        </w:rPr>
        <w:t>העבודות שבוצעו באותה שנה</w:t>
      </w:r>
      <w:r w:rsidR="006228B3">
        <w:rPr>
          <w:rFonts w:hint="cs"/>
          <w:rtl/>
        </w:rPr>
        <w:t>, פירוט העבודות המצטברות שבוצעו מתחילת העבודות בפרוייקט, ואחוז הביצוע נכון למועד עריכת הדיווח מתוך סך הביצוע המתוכנן.</w:t>
      </w:r>
      <w:r w:rsidR="007670B5">
        <w:rPr>
          <w:rFonts w:hint="cs"/>
          <w:rtl/>
        </w:rPr>
        <w:t xml:space="preserve"> </w:t>
      </w:r>
    </w:p>
    <w:bookmarkEnd w:id="2"/>
    <w:p w14:paraId="58A85495" w14:textId="68EA109D" w:rsidR="00326770" w:rsidRPr="00945462" w:rsidRDefault="00326770" w:rsidP="00326770">
      <w:pPr>
        <w:pStyle w:val="afe"/>
        <w:keepNext/>
        <w:rPr>
          <w:b/>
          <w:bCs/>
          <w:u w:val="single"/>
          <w:rtl/>
        </w:rPr>
      </w:pPr>
      <w:r w:rsidRPr="00945462">
        <w:rPr>
          <w:rFonts w:hint="cs"/>
          <w:b/>
          <w:bCs/>
          <w:u w:val="single"/>
          <w:rtl/>
        </w:rPr>
        <w:t>הגשת בקשה לאישור הסדר הפשרה</w:t>
      </w:r>
    </w:p>
    <w:p w14:paraId="4CC1CEAA" w14:textId="77777777" w:rsidR="00326770" w:rsidRPr="00945462" w:rsidRDefault="00326770" w:rsidP="009274CD">
      <w:pPr>
        <w:pStyle w:val="10"/>
        <w:numPr>
          <w:ilvl w:val="0"/>
          <w:numId w:val="5"/>
        </w:numPr>
      </w:pPr>
      <w:r w:rsidRPr="00945462">
        <w:rPr>
          <w:rtl/>
        </w:rPr>
        <w:t>בהתאם לסעיף 18 לחוק תובענות ייצוגיות, הצדדים יגישו לבית המשפט, בתוך 7 ימי עבודה ממועד החתימה על הסדר זה, בקשה לאישור הסדר הפשרה (להלן: "</w:t>
      </w:r>
      <w:r w:rsidRPr="00945462">
        <w:rPr>
          <w:b/>
          <w:bCs/>
          <w:rtl/>
        </w:rPr>
        <w:t>הבקשה לאישור הסדר הפשרה</w:t>
      </w:r>
      <w:r w:rsidRPr="00945462">
        <w:rPr>
          <w:rtl/>
        </w:rPr>
        <w:t>")</w:t>
      </w:r>
      <w:r w:rsidRPr="00945462">
        <w:rPr>
          <w:rFonts w:hint="cs"/>
          <w:rtl/>
        </w:rPr>
        <w:t>, בנוסח שהוסכם בין הצדדים.</w:t>
      </w:r>
      <w:r w:rsidRPr="00945462">
        <w:rPr>
          <w:rtl/>
        </w:rPr>
        <w:t xml:space="preserve"> </w:t>
      </w:r>
    </w:p>
    <w:p w14:paraId="4222373C" w14:textId="77777777" w:rsidR="00326770" w:rsidRPr="00945462" w:rsidRDefault="00326770" w:rsidP="009274CD">
      <w:pPr>
        <w:pStyle w:val="10"/>
        <w:numPr>
          <w:ilvl w:val="0"/>
          <w:numId w:val="5"/>
        </w:numPr>
      </w:pPr>
      <w:r w:rsidRPr="00945462">
        <w:rPr>
          <w:rtl/>
        </w:rPr>
        <w:t>מוסכם, כי עם אישור בית המשפט הנכבד את הסדר הפשרה יתגבש אוטומטית ובאופן מיידי ויתור, וייו</w:t>
      </w:r>
      <w:r w:rsidRPr="00945462">
        <w:rPr>
          <w:rFonts w:hint="cs"/>
          <w:rtl/>
        </w:rPr>
        <w:t>ו</w:t>
      </w:r>
      <w:r w:rsidRPr="00945462">
        <w:rPr>
          <w:rtl/>
        </w:rPr>
        <w:t>צר מעשה בית דין כלפי כל חברי הקבוצה למעט אלו אשר נתנו הודעות בדבר יציאה מן הקבוצה (בהתאם להוראת סעיף 18(ו') לחוק), ויציאתם מן הקבוצה אושרה על ידי בית המשפט.</w:t>
      </w:r>
    </w:p>
    <w:p w14:paraId="35ADCCB8" w14:textId="77777777" w:rsidR="00326770" w:rsidRPr="00945462" w:rsidRDefault="00326770" w:rsidP="00326770">
      <w:pPr>
        <w:pStyle w:val="10"/>
        <w:keepNext/>
        <w:numPr>
          <w:ilvl w:val="0"/>
          <w:numId w:val="0"/>
        </w:numPr>
        <w:ind w:left="567" w:hanging="567"/>
        <w:rPr>
          <w:b/>
          <w:bCs/>
          <w:u w:val="single"/>
          <w:rtl/>
        </w:rPr>
      </w:pPr>
      <w:r w:rsidRPr="00945462">
        <w:rPr>
          <w:b/>
          <w:bCs/>
          <w:u w:val="single"/>
          <w:rtl/>
        </w:rPr>
        <w:t>המלצה מוסכמת בדבר תשלום גמול</w:t>
      </w:r>
      <w:r w:rsidRPr="00945462">
        <w:rPr>
          <w:rFonts w:hint="cs"/>
          <w:b/>
          <w:bCs/>
          <w:u w:val="single"/>
          <w:rtl/>
        </w:rPr>
        <w:t>,</w:t>
      </w:r>
      <w:r w:rsidRPr="00945462">
        <w:rPr>
          <w:b/>
          <w:bCs/>
          <w:u w:val="single"/>
          <w:rtl/>
        </w:rPr>
        <w:t xml:space="preserve"> שכר טרחה </w:t>
      </w:r>
      <w:r w:rsidRPr="00945462">
        <w:rPr>
          <w:rFonts w:hint="cs"/>
          <w:b/>
          <w:bCs/>
          <w:u w:val="single"/>
          <w:rtl/>
        </w:rPr>
        <w:t>והחזר הוצאות</w:t>
      </w:r>
    </w:p>
    <w:p w14:paraId="6793731A" w14:textId="77777777" w:rsidR="00326770" w:rsidRPr="00945462" w:rsidRDefault="00326770" w:rsidP="009274CD">
      <w:pPr>
        <w:pStyle w:val="10"/>
        <w:numPr>
          <w:ilvl w:val="0"/>
          <w:numId w:val="5"/>
        </w:numPr>
      </w:pPr>
      <w:r w:rsidRPr="00945462">
        <w:rPr>
          <w:rtl/>
        </w:rPr>
        <w:t xml:space="preserve">בהתאם לסעיף 18(ז)(2) לחוק, </w:t>
      </w:r>
      <w:r w:rsidRPr="00945462">
        <w:rPr>
          <w:rFonts w:hint="cs"/>
          <w:rtl/>
        </w:rPr>
        <w:t xml:space="preserve">הוסכם בין הצדדים להמליץ לבית המשפט על תשלום גמול למבקש ושכ"ט לבאי כוחו - בשיעורים ובמועדים המפורטים בהסכם זה להלן. </w:t>
      </w:r>
    </w:p>
    <w:p w14:paraId="1B30C9D4" w14:textId="77777777" w:rsidR="00CE7C67" w:rsidRPr="00945462" w:rsidRDefault="00CE7C67" w:rsidP="00CE7C67">
      <w:pPr>
        <w:pStyle w:val="10"/>
        <w:numPr>
          <w:ilvl w:val="0"/>
          <w:numId w:val="5"/>
        </w:numPr>
      </w:pPr>
      <w:bookmarkStart w:id="3" w:name="_Ref521310972"/>
      <w:r w:rsidRPr="00945462">
        <w:rPr>
          <w:rFonts w:hint="cs"/>
          <w:rtl/>
        </w:rPr>
        <w:t>המשיבות ישלמו למבקשים גמול</w:t>
      </w:r>
      <w:r>
        <w:rPr>
          <w:rFonts w:hint="cs"/>
          <w:rtl/>
        </w:rPr>
        <w:t xml:space="preserve"> והחזר הוצאות</w:t>
      </w:r>
      <w:r w:rsidRPr="00945462">
        <w:rPr>
          <w:rFonts w:hint="cs"/>
          <w:rtl/>
        </w:rPr>
        <w:t xml:space="preserve"> בסך מצטבר וכולל ש</w:t>
      </w:r>
      <w:r>
        <w:rPr>
          <w:rFonts w:hint="cs"/>
          <w:rtl/>
        </w:rPr>
        <w:t xml:space="preserve">ל 200,000 ש"ח, הכולל החזר הוצאות בסך 48,825 ש"ח וכן גמול בסך של כ-50,000 ש"ח עבור כל אחד מהמבקשים. סכום זה ישולם  </w:t>
      </w:r>
      <w:r w:rsidRPr="00945462">
        <w:rPr>
          <w:rFonts w:hint="cs"/>
          <w:rtl/>
        </w:rPr>
        <w:t>לפי החלוקה הבאה:</w:t>
      </w:r>
    </w:p>
    <w:p w14:paraId="39BB8848" w14:textId="77777777" w:rsidR="00CE7C67" w:rsidRPr="00945462" w:rsidRDefault="00CE7C67" w:rsidP="00CE7C67">
      <w:pPr>
        <w:pStyle w:val="20"/>
        <w:numPr>
          <w:ilvl w:val="1"/>
          <w:numId w:val="5"/>
        </w:numPr>
      </w:pPr>
      <w:r w:rsidRPr="00945462">
        <w:rPr>
          <w:rFonts w:hint="cs"/>
          <w:rtl/>
        </w:rPr>
        <w:t xml:space="preserve">באר טוביה ותימורים </w:t>
      </w:r>
      <w:r w:rsidRPr="00945462">
        <w:rPr>
          <w:rtl/>
        </w:rPr>
        <w:t>–</w:t>
      </w:r>
      <w:r w:rsidRPr="00945462">
        <w:rPr>
          <w:rFonts w:hint="cs"/>
          <w:rtl/>
        </w:rPr>
        <w:t xml:space="preserve"> סך מצטבר של</w:t>
      </w:r>
      <w:r>
        <w:rPr>
          <w:rFonts w:hint="cs"/>
          <w:rtl/>
        </w:rPr>
        <w:t xml:space="preserve"> 117,200 ₪ </w:t>
      </w:r>
      <w:r w:rsidRPr="00945462">
        <w:rPr>
          <w:rFonts w:hint="cs"/>
          <w:rtl/>
        </w:rPr>
        <w:t xml:space="preserve">כולל מע"מ. </w:t>
      </w:r>
      <w:r>
        <w:rPr>
          <w:rFonts w:hint="cs"/>
          <w:rtl/>
        </w:rPr>
        <w:t xml:space="preserve"> </w:t>
      </w:r>
    </w:p>
    <w:p w14:paraId="6A6809D2" w14:textId="77777777" w:rsidR="00CE7C67" w:rsidRPr="00945462" w:rsidRDefault="00CE7C67" w:rsidP="00CE7C67">
      <w:pPr>
        <w:pStyle w:val="20"/>
        <w:numPr>
          <w:ilvl w:val="1"/>
          <w:numId w:val="5"/>
        </w:numPr>
      </w:pPr>
      <w:r w:rsidRPr="00945462">
        <w:rPr>
          <w:rFonts w:hint="cs"/>
          <w:rtl/>
        </w:rPr>
        <w:t>תאגיד תמר - סך מצטבר של</w:t>
      </w:r>
      <w:r>
        <w:rPr>
          <w:rFonts w:hint="cs"/>
          <w:rtl/>
        </w:rPr>
        <w:t xml:space="preserve"> 27,600 ₪ </w:t>
      </w:r>
      <w:r w:rsidRPr="00945462">
        <w:t xml:space="preserve"> </w:t>
      </w:r>
      <w:r w:rsidRPr="00945462">
        <w:rPr>
          <w:rFonts w:hint="cs"/>
          <w:rtl/>
        </w:rPr>
        <w:t>כולל מע"מ.</w:t>
      </w:r>
      <w:r>
        <w:rPr>
          <w:rFonts w:hint="cs"/>
          <w:rtl/>
        </w:rPr>
        <w:t xml:space="preserve"> </w:t>
      </w:r>
    </w:p>
    <w:p w14:paraId="344DAB0F" w14:textId="77777777" w:rsidR="00CE7C67" w:rsidRPr="00945462" w:rsidRDefault="00CE7C67" w:rsidP="00CE7C67">
      <w:pPr>
        <w:pStyle w:val="20"/>
        <w:numPr>
          <w:ilvl w:val="1"/>
          <w:numId w:val="5"/>
        </w:numPr>
      </w:pPr>
      <w:r w:rsidRPr="00945462">
        <w:rPr>
          <w:rFonts w:hint="cs"/>
          <w:rtl/>
        </w:rPr>
        <w:t>עיריית אשדוד - סך מצטבר של</w:t>
      </w:r>
      <w:r>
        <w:rPr>
          <w:rFonts w:hint="cs"/>
          <w:rtl/>
        </w:rPr>
        <w:t xml:space="preserve"> 13,800 ש"ח</w:t>
      </w:r>
      <w:r w:rsidRPr="00945462">
        <w:rPr>
          <w:rFonts w:hint="cs"/>
          <w:rtl/>
        </w:rPr>
        <w:t xml:space="preserve"> כולל מע"מ.</w:t>
      </w:r>
      <w:r>
        <w:t xml:space="preserve"> </w:t>
      </w:r>
    </w:p>
    <w:p w14:paraId="22A83C43" w14:textId="77777777" w:rsidR="00CE7C67" w:rsidRPr="00945462" w:rsidRDefault="00CE7C67" w:rsidP="00CE7C67">
      <w:pPr>
        <w:pStyle w:val="20"/>
        <w:numPr>
          <w:ilvl w:val="1"/>
          <w:numId w:val="5"/>
        </w:numPr>
      </w:pPr>
      <w:r w:rsidRPr="00945462">
        <w:rPr>
          <w:rFonts w:hint="cs"/>
          <w:rtl/>
        </w:rPr>
        <w:t>יובלים אשדוד - סך מצטבר של</w:t>
      </w:r>
      <w:r>
        <w:rPr>
          <w:rFonts w:hint="cs"/>
          <w:rtl/>
        </w:rPr>
        <w:t xml:space="preserve"> 13,800 ש"ח</w:t>
      </w:r>
      <w:r w:rsidRPr="00945462">
        <w:t xml:space="preserve"> </w:t>
      </w:r>
      <w:r w:rsidRPr="00945462">
        <w:rPr>
          <w:rFonts w:hint="cs"/>
          <w:rtl/>
        </w:rPr>
        <w:t>כולל מע"מ.</w:t>
      </w:r>
      <w:r>
        <w:t xml:space="preserve"> </w:t>
      </w:r>
    </w:p>
    <w:p w14:paraId="2B1C99B4" w14:textId="77777777" w:rsidR="00CE7C67" w:rsidRPr="00945462" w:rsidRDefault="00CE7C67" w:rsidP="00CE7C67">
      <w:pPr>
        <w:pStyle w:val="20"/>
        <w:numPr>
          <w:ilvl w:val="1"/>
          <w:numId w:val="5"/>
        </w:numPr>
      </w:pPr>
      <w:r w:rsidRPr="00945462">
        <w:rPr>
          <w:rFonts w:hint="cs"/>
          <w:rtl/>
        </w:rPr>
        <w:t>עיריית קרית מלאכי - סך מצטבר של</w:t>
      </w:r>
      <w:r>
        <w:rPr>
          <w:rFonts w:hint="cs"/>
          <w:rtl/>
        </w:rPr>
        <w:t xml:space="preserve"> 27,600 ש"ח</w:t>
      </w:r>
      <w:r w:rsidRPr="00945462">
        <w:rPr>
          <w:rFonts w:hint="cs"/>
          <w:rtl/>
        </w:rPr>
        <w:t xml:space="preserve"> כולל מע"מ.</w:t>
      </w:r>
      <w:r>
        <w:t xml:space="preserve"> </w:t>
      </w:r>
    </w:p>
    <w:p w14:paraId="7B3ABFCA" w14:textId="77777777" w:rsidR="00CE7C67" w:rsidRPr="004C58CB" w:rsidRDefault="00CE7C67" w:rsidP="00CE7C67">
      <w:pPr>
        <w:pStyle w:val="10"/>
        <w:numPr>
          <w:ilvl w:val="0"/>
          <w:numId w:val="5"/>
        </w:numPr>
      </w:pPr>
      <w:r w:rsidRPr="00945462">
        <w:rPr>
          <w:rFonts w:hint="cs"/>
          <w:rtl/>
        </w:rPr>
        <w:t xml:space="preserve">המשיבות ישלמו לב"כ המבקשים שכר טרחה בסך מצטבר וכולל של </w:t>
      </w:r>
      <w:r>
        <w:rPr>
          <w:rFonts w:hint="cs"/>
          <w:rtl/>
        </w:rPr>
        <w:t>5</w:t>
      </w:r>
      <w:r w:rsidRPr="00945462">
        <w:rPr>
          <w:rFonts w:hint="cs"/>
          <w:rtl/>
        </w:rPr>
        <w:t xml:space="preserve">80,000 ₪ (כולל מע"מ), בהתאם </w:t>
      </w:r>
      <w:r w:rsidRPr="004C58CB">
        <w:rPr>
          <w:rFonts w:hint="cs"/>
          <w:rtl/>
        </w:rPr>
        <w:t>לחלוקה הבאה:</w:t>
      </w:r>
    </w:p>
    <w:p w14:paraId="17DC9FAC" w14:textId="77777777" w:rsidR="00CE7C67" w:rsidRPr="004C58CB" w:rsidRDefault="00CE7C67" w:rsidP="00CE7C67">
      <w:pPr>
        <w:pStyle w:val="20"/>
        <w:numPr>
          <w:ilvl w:val="1"/>
          <w:numId w:val="5"/>
        </w:numPr>
      </w:pPr>
      <w:r w:rsidRPr="004C58CB">
        <w:rPr>
          <w:rFonts w:hint="cs"/>
          <w:rtl/>
        </w:rPr>
        <w:t xml:space="preserve">באר טוביה ותימורים </w:t>
      </w:r>
      <w:r w:rsidRPr="004C58CB">
        <w:rPr>
          <w:rtl/>
        </w:rPr>
        <w:t>–</w:t>
      </w:r>
      <w:r w:rsidRPr="004C58CB">
        <w:rPr>
          <w:rFonts w:hint="cs"/>
          <w:rtl/>
        </w:rPr>
        <w:t xml:space="preserve"> סך מצטבר של</w:t>
      </w:r>
      <w:r>
        <w:rPr>
          <w:rFonts w:hint="cs"/>
          <w:rtl/>
        </w:rPr>
        <w:t xml:space="preserve"> 482,800</w:t>
      </w:r>
      <w:r w:rsidRPr="004C58CB">
        <w:rPr>
          <w:rFonts w:hint="cs"/>
          <w:rtl/>
        </w:rPr>
        <w:t xml:space="preserve"> ₪ כולל מע"מ. </w:t>
      </w:r>
    </w:p>
    <w:p w14:paraId="05E65AA3" w14:textId="77777777" w:rsidR="00CE7C67" w:rsidRPr="004C58CB" w:rsidRDefault="00CE7C67" w:rsidP="00CE7C67">
      <w:pPr>
        <w:pStyle w:val="20"/>
        <w:numPr>
          <w:ilvl w:val="1"/>
          <w:numId w:val="5"/>
        </w:numPr>
      </w:pPr>
      <w:r w:rsidRPr="004C58CB">
        <w:rPr>
          <w:rFonts w:hint="cs"/>
          <w:rtl/>
        </w:rPr>
        <w:t>תאגיד תמר - סך מצטבר של</w:t>
      </w:r>
      <w:r>
        <w:rPr>
          <w:rFonts w:hint="cs"/>
          <w:rtl/>
        </w:rPr>
        <w:t xml:space="preserve"> 32,400</w:t>
      </w:r>
      <w:r w:rsidRPr="004C58CB">
        <w:rPr>
          <w:rFonts w:hint="cs"/>
          <w:rtl/>
        </w:rPr>
        <w:t xml:space="preserve"> ₪ כולל מע"מ.</w:t>
      </w:r>
    </w:p>
    <w:p w14:paraId="712FC7D3" w14:textId="77777777" w:rsidR="00CE7C67" w:rsidRPr="004C58CB" w:rsidRDefault="00CE7C67" w:rsidP="00CE7C67">
      <w:pPr>
        <w:pStyle w:val="20"/>
        <w:numPr>
          <w:ilvl w:val="1"/>
          <w:numId w:val="5"/>
        </w:numPr>
      </w:pPr>
      <w:r w:rsidRPr="004C58CB">
        <w:rPr>
          <w:rFonts w:hint="cs"/>
          <w:rtl/>
        </w:rPr>
        <w:t>עיריית אשדוד - סך מצטבר של</w:t>
      </w:r>
      <w:r>
        <w:rPr>
          <w:rFonts w:hint="cs"/>
          <w:rtl/>
        </w:rPr>
        <w:t xml:space="preserve"> 16,200</w:t>
      </w:r>
      <w:r w:rsidRPr="004C58CB">
        <w:rPr>
          <w:rFonts w:hint="cs"/>
          <w:rtl/>
        </w:rPr>
        <w:t xml:space="preserve"> ₪ </w:t>
      </w:r>
      <w:r w:rsidRPr="004C58CB">
        <w:t xml:space="preserve"> </w:t>
      </w:r>
      <w:r w:rsidRPr="004C58CB">
        <w:rPr>
          <w:rFonts w:hint="cs"/>
          <w:rtl/>
        </w:rPr>
        <w:t>כולל מע"מ.</w:t>
      </w:r>
    </w:p>
    <w:p w14:paraId="5111D4B9" w14:textId="77777777" w:rsidR="00CE7C67" w:rsidRPr="004C58CB" w:rsidRDefault="00CE7C67" w:rsidP="00CE7C67">
      <w:pPr>
        <w:pStyle w:val="20"/>
        <w:numPr>
          <w:ilvl w:val="1"/>
          <w:numId w:val="5"/>
        </w:numPr>
      </w:pPr>
      <w:r w:rsidRPr="004C58CB">
        <w:rPr>
          <w:rFonts w:hint="cs"/>
          <w:rtl/>
        </w:rPr>
        <w:t>יובלים אשדוד - סך מצטבר של</w:t>
      </w:r>
      <w:r>
        <w:rPr>
          <w:rFonts w:hint="cs"/>
          <w:rtl/>
        </w:rPr>
        <w:t xml:space="preserve"> 16,200</w:t>
      </w:r>
      <w:r w:rsidRPr="004C58CB">
        <w:rPr>
          <w:rFonts w:hint="cs"/>
          <w:rtl/>
        </w:rPr>
        <w:t xml:space="preserve"> ₪ כולל מע"מ.</w:t>
      </w:r>
    </w:p>
    <w:p w14:paraId="341AACC7" w14:textId="77777777" w:rsidR="00CE7C67" w:rsidRPr="004C58CB" w:rsidRDefault="00CE7C67" w:rsidP="00CE7C67">
      <w:pPr>
        <w:pStyle w:val="20"/>
        <w:numPr>
          <w:ilvl w:val="1"/>
          <w:numId w:val="5"/>
        </w:numPr>
      </w:pPr>
      <w:r w:rsidRPr="004C58CB">
        <w:rPr>
          <w:rFonts w:hint="cs"/>
          <w:rtl/>
        </w:rPr>
        <w:t>עיריית קרית מלאכי - סך מצטבר של</w:t>
      </w:r>
      <w:r>
        <w:rPr>
          <w:rFonts w:hint="cs"/>
          <w:rtl/>
        </w:rPr>
        <w:t xml:space="preserve"> 32,400</w:t>
      </w:r>
      <w:r w:rsidRPr="004C58CB">
        <w:t xml:space="preserve"> </w:t>
      </w:r>
      <w:r w:rsidRPr="004C58CB">
        <w:rPr>
          <w:rFonts w:hint="cs"/>
          <w:rtl/>
        </w:rPr>
        <w:t>₪ כולל מע"מ.</w:t>
      </w:r>
    </w:p>
    <w:bookmarkEnd w:id="3"/>
    <w:p w14:paraId="30861DBE" w14:textId="77777777" w:rsidR="00326770" w:rsidRPr="00945462" w:rsidRDefault="00326770" w:rsidP="009274CD">
      <w:pPr>
        <w:pStyle w:val="10"/>
        <w:numPr>
          <w:ilvl w:val="0"/>
          <w:numId w:val="5"/>
        </w:numPr>
      </w:pPr>
      <w:r w:rsidRPr="00945462">
        <w:rPr>
          <w:rFonts w:hint="cs"/>
          <w:rtl/>
        </w:rPr>
        <w:t xml:space="preserve">סכומים אלו ישולמו כדלקמן: </w:t>
      </w:r>
    </w:p>
    <w:p w14:paraId="242FCAC8" w14:textId="77777777" w:rsidR="00326770" w:rsidRPr="00945462" w:rsidRDefault="00326770" w:rsidP="009274CD">
      <w:pPr>
        <w:pStyle w:val="20"/>
        <w:numPr>
          <w:ilvl w:val="1"/>
          <w:numId w:val="5"/>
        </w:numPr>
      </w:pPr>
      <w:r w:rsidRPr="00945462">
        <w:rPr>
          <w:rFonts w:hint="cs"/>
          <w:rtl/>
        </w:rPr>
        <w:t xml:space="preserve">הגמול למבקש, ישולמו במלואם בתוך 30 יום מהמועד הקובע. הגמול למבקש ישולם בכפוף להמצאת פטור מניכוי במקור. ככל שהמבקש ימסור פטור חלקי </w:t>
      </w:r>
      <w:r w:rsidRPr="00945462">
        <w:rPr>
          <w:rtl/>
        </w:rPr>
        <w:t>–</w:t>
      </w:r>
      <w:r w:rsidRPr="00945462">
        <w:rPr>
          <w:rFonts w:hint="cs"/>
          <w:rtl/>
        </w:rPr>
        <w:t xml:space="preserve"> ינוכה מהתשלום מס במקור, בהתאם לאמור בפטור החלקי.</w:t>
      </w:r>
    </w:p>
    <w:p w14:paraId="58831C71" w14:textId="52836481" w:rsidR="00326770" w:rsidRPr="00945462" w:rsidRDefault="00326770" w:rsidP="009274CD">
      <w:pPr>
        <w:pStyle w:val="20"/>
        <w:numPr>
          <w:ilvl w:val="1"/>
          <w:numId w:val="5"/>
        </w:numPr>
      </w:pPr>
      <w:r w:rsidRPr="00945462">
        <w:rPr>
          <w:rFonts w:hint="cs"/>
          <w:rtl/>
        </w:rPr>
        <w:t xml:space="preserve">שכר הטרחה ישולמו </w:t>
      </w:r>
      <w:r>
        <w:rPr>
          <w:rFonts w:hint="cs"/>
          <w:rtl/>
        </w:rPr>
        <w:t xml:space="preserve">במלואו </w:t>
      </w:r>
      <w:r w:rsidRPr="00945462">
        <w:rPr>
          <w:rFonts w:hint="cs"/>
          <w:rtl/>
        </w:rPr>
        <w:t>בתוך 30 ימים מהמועד הקובע, בכפוף להמצאת פטור מניכוי מס במקור.</w:t>
      </w:r>
    </w:p>
    <w:p w14:paraId="38E70753" w14:textId="77777777" w:rsidR="00326770" w:rsidRPr="00945462" w:rsidRDefault="00326770" w:rsidP="00C2475C">
      <w:pPr>
        <w:pStyle w:val="10"/>
        <w:numPr>
          <w:ilvl w:val="0"/>
          <w:numId w:val="5"/>
        </w:numPr>
        <w:rPr>
          <w:rtl/>
        </w:rPr>
      </w:pPr>
      <w:r w:rsidRPr="00945462">
        <w:rPr>
          <w:rtl/>
        </w:rPr>
        <w:t>הצדדים יבקשו מבית המשפט הנכבד לאשר את הסכומים שהומלצו.</w:t>
      </w:r>
    </w:p>
    <w:p w14:paraId="1210C0B0" w14:textId="77777777" w:rsidR="00326770" w:rsidRPr="00945462" w:rsidRDefault="00326770" w:rsidP="00C2475C">
      <w:pPr>
        <w:pStyle w:val="10"/>
        <w:numPr>
          <w:ilvl w:val="0"/>
          <w:numId w:val="5"/>
        </w:numPr>
      </w:pPr>
      <w:r w:rsidRPr="00945462">
        <w:rPr>
          <w:rtl/>
        </w:rPr>
        <w:t>הסכומים אותם יקבע בית המשפט לעניין תשלום גמול למבקשים ושכר טרחה לבאי-כוחם</w:t>
      </w:r>
      <w:r w:rsidRPr="00945462">
        <w:rPr>
          <w:rFonts w:hint="cs"/>
          <w:rtl/>
        </w:rPr>
        <w:t xml:space="preserve">, </w:t>
      </w:r>
      <w:r w:rsidRPr="00945462">
        <w:rPr>
          <w:rtl/>
        </w:rPr>
        <w:t>ישולמו על ידי המשיבות</w:t>
      </w:r>
      <w:r w:rsidRPr="00945462">
        <w:rPr>
          <w:rFonts w:hint="cs"/>
          <w:rtl/>
        </w:rPr>
        <w:t xml:space="preserve"> באמצעות המחאות שימסרו לידי ב"כ המבקש או באמצעות העברות בנקאיות על פי פרטים שימסרו ב"כ המבקש. </w:t>
      </w:r>
    </w:p>
    <w:p w14:paraId="27BCE8FF" w14:textId="77777777" w:rsidR="00326770" w:rsidRPr="00945462" w:rsidRDefault="00326770" w:rsidP="00C2475C">
      <w:pPr>
        <w:pStyle w:val="10"/>
        <w:numPr>
          <w:ilvl w:val="0"/>
          <w:numId w:val="5"/>
        </w:numPr>
      </w:pPr>
      <w:r w:rsidRPr="00945462">
        <w:rPr>
          <w:rFonts w:hint="cs"/>
          <w:rtl/>
        </w:rPr>
        <w:t xml:space="preserve">ב"כ המבקשים ימסרו חשבוניות מס בגין תשלומי הגמול ושכר הטרחה לכל אחת מהמשיבות באמצעות ב"כ המשיבות, כפי חלקן מייד לאחר קבלת התשלום. </w:t>
      </w:r>
    </w:p>
    <w:p w14:paraId="154335F0" w14:textId="77777777" w:rsidR="00326770" w:rsidRPr="00945462" w:rsidRDefault="00326770" w:rsidP="00326770">
      <w:pPr>
        <w:pStyle w:val="10"/>
        <w:numPr>
          <w:ilvl w:val="0"/>
          <w:numId w:val="0"/>
        </w:numPr>
        <w:ind w:left="567" w:hanging="567"/>
        <w:rPr>
          <w:b/>
          <w:bCs/>
          <w:u w:val="single"/>
          <w:rtl/>
        </w:rPr>
      </w:pPr>
      <w:r w:rsidRPr="00945462">
        <w:rPr>
          <w:b/>
          <w:bCs/>
          <w:u w:val="single"/>
          <w:rtl/>
        </w:rPr>
        <w:t>היעדר הצורך במינוי בודק</w:t>
      </w:r>
    </w:p>
    <w:p w14:paraId="4E78ED9C" w14:textId="38EC4FD2" w:rsidR="00326770" w:rsidRPr="00945462" w:rsidRDefault="00326770" w:rsidP="00C2475C">
      <w:pPr>
        <w:pStyle w:val="10"/>
        <w:numPr>
          <w:ilvl w:val="0"/>
          <w:numId w:val="5"/>
        </w:numPr>
      </w:pPr>
      <w:r w:rsidRPr="00945462">
        <w:rPr>
          <w:rFonts w:hint="cs"/>
          <w:rtl/>
        </w:rPr>
        <w:t xml:space="preserve">הצדדים סבורים כי אין </w:t>
      </w:r>
      <w:r w:rsidRPr="00945462">
        <w:rPr>
          <w:rtl/>
        </w:rPr>
        <w:t>צורך במינוי בודק לפי סעיף 19(ב) לחוק</w:t>
      </w:r>
      <w:r w:rsidRPr="00945462">
        <w:rPr>
          <w:rFonts w:hint="cs"/>
          <w:rtl/>
        </w:rPr>
        <w:t xml:space="preserve"> ולפיכך יבקשו מבית המשפט הנכבד </w:t>
      </w:r>
      <w:r w:rsidRPr="00945462">
        <w:rPr>
          <w:rtl/>
        </w:rPr>
        <w:t xml:space="preserve">במסגרת הבקשה לאישור הסדר פשרה שתוגש לבית המשפט, לקבוע כי במקרה דנן אין צורך במינוי בודק לפי סעיף 19(ב) לחוק, וזאת מן הטעמים המפורטים בבקשה </w:t>
      </w:r>
      <w:r w:rsidRPr="00945462">
        <w:rPr>
          <w:rFonts w:hint="cs"/>
          <w:rtl/>
        </w:rPr>
        <w:t xml:space="preserve">לאישור </w:t>
      </w:r>
      <w:r w:rsidRPr="00945462">
        <w:rPr>
          <w:rtl/>
        </w:rPr>
        <w:t>להסדר</w:t>
      </w:r>
      <w:r w:rsidRPr="00945462">
        <w:rPr>
          <w:rFonts w:hint="cs"/>
          <w:rtl/>
        </w:rPr>
        <w:t xml:space="preserve"> הפשרה.</w:t>
      </w:r>
      <w:r>
        <w:rPr>
          <w:rFonts w:hint="cs"/>
          <w:rtl/>
        </w:rPr>
        <w:t xml:space="preserve"> </w:t>
      </w:r>
    </w:p>
    <w:p w14:paraId="10406712" w14:textId="77777777" w:rsidR="00326770" w:rsidRPr="00945462" w:rsidRDefault="00326770" w:rsidP="00326770">
      <w:pPr>
        <w:pStyle w:val="10"/>
        <w:numPr>
          <w:ilvl w:val="0"/>
          <w:numId w:val="0"/>
        </w:numPr>
        <w:ind w:left="567" w:hanging="567"/>
        <w:rPr>
          <w:b/>
          <w:bCs/>
          <w:u w:val="single"/>
        </w:rPr>
      </w:pPr>
      <w:r w:rsidRPr="00945462">
        <w:rPr>
          <w:b/>
          <w:bCs/>
          <w:u w:val="single"/>
          <w:rtl/>
        </w:rPr>
        <w:t>ביטול הסדר הפשרה</w:t>
      </w:r>
    </w:p>
    <w:p w14:paraId="11BED883" w14:textId="77777777" w:rsidR="00326770" w:rsidRPr="00945462" w:rsidRDefault="00326770" w:rsidP="00C2475C">
      <w:pPr>
        <w:pStyle w:val="10"/>
        <w:numPr>
          <w:ilvl w:val="0"/>
          <w:numId w:val="5"/>
        </w:numPr>
      </w:pPr>
      <w:r w:rsidRPr="00945462">
        <w:rPr>
          <w:rtl/>
        </w:rPr>
        <w:t>במידה ובית המשפט הנכבד לא יאשר הסדר זה או אילו מההסכמות במסגרתו</w:t>
      </w:r>
      <w:r w:rsidRPr="00945462">
        <w:rPr>
          <w:rFonts w:hint="cs"/>
          <w:rtl/>
        </w:rPr>
        <w:t xml:space="preserve"> או יתקנן (למעט המלצת הצדדים בנוגע לתשלום שכר הטרחה והגמול)</w:t>
      </w:r>
      <w:r w:rsidRPr="00945462">
        <w:rPr>
          <w:rtl/>
        </w:rPr>
        <w:t xml:space="preserve">, או </w:t>
      </w:r>
      <w:r w:rsidRPr="00945462">
        <w:rPr>
          <w:rFonts w:hint="cs"/>
          <w:rtl/>
        </w:rPr>
        <w:t>יתנה את אישורו בהוספת או תיקון אילו מההסכמות</w:t>
      </w:r>
      <w:r w:rsidRPr="00945462">
        <w:rPr>
          <w:rtl/>
        </w:rPr>
        <w:t xml:space="preserve">, יהיה רשאי כל אחד מן הצדדים להודיע למשנהו, בכתב ובתוך 30 יום ממועד החלטת בית המשפט, על ביטול ההסדר בין אותו צד שהודיע על כך לבין הצד שכנגד, וזאת, לפי שיקול דעתו הבלעדי וללא צורך במתן הנמקה כלשהי. </w:t>
      </w:r>
      <w:r w:rsidRPr="00945462">
        <w:rPr>
          <w:rtl/>
        </w:rPr>
        <w:tab/>
      </w:r>
    </w:p>
    <w:p w14:paraId="6184CB31" w14:textId="77777777" w:rsidR="00326770" w:rsidRPr="00945462" w:rsidRDefault="00326770" w:rsidP="00C2475C">
      <w:pPr>
        <w:pStyle w:val="10"/>
        <w:numPr>
          <w:ilvl w:val="0"/>
          <w:numId w:val="5"/>
        </w:numPr>
      </w:pPr>
      <w:r w:rsidRPr="00945462">
        <w:rPr>
          <w:rFonts w:hint="cs"/>
          <w:rtl/>
        </w:rPr>
        <w:t xml:space="preserve">במקרה שבו יוגש על-ידי צד שלישי כלשהו ערעור על פסק-הדין ו/או בקשה לביטול פסק-הדין, ויתקבל הערעור ו/או הבקשה לביטול כאמור לעיל, באופן המשנה הוראה בהסכם, יהיה רשאי כל אחד מן הצדדים, בתוך 30 ימים מיום שנמסר לו עותק של פסק-הדין בערעור ו/או החלטה בבקשה לביטול כאמור לעיל, להודיע לצד השני על ביטול ההסכם, וזאת לפי שיקול דעתו הבלעדי וללא צורך במתן הנמקה כלשהי ומבלי שהדבר יטיל עליו חבות כספית או אחרת כלפי הצד השני. </w:t>
      </w:r>
    </w:p>
    <w:p w14:paraId="3E73FA15" w14:textId="7ED8967B" w:rsidR="00326770" w:rsidRPr="00945462" w:rsidRDefault="00326770" w:rsidP="00C2475C">
      <w:pPr>
        <w:pStyle w:val="10"/>
        <w:numPr>
          <w:ilvl w:val="0"/>
          <w:numId w:val="5"/>
        </w:numPr>
      </w:pPr>
      <w:r w:rsidRPr="00945462">
        <w:rPr>
          <w:rFonts w:hint="cs"/>
          <w:rtl/>
        </w:rPr>
        <w:t>ככל שלא יאושר הסדר פשרה זה באופן מלא, ובכל מקרה של ביטול ההסדר ביחס לכל המשיבות, מוסכם על הצדדים כי הסדר הפשרה על כל נספחיו יהיה בטל מעיקרו וחסר תוקף משפטי, כאילו לא נחתם מלכתחילה ולא ניתן יהיה להשתמש בהסדר, בטיוטות ההסדר, במידע ונתונים כלשהם שהועברו בין הצדדים לצורך גיבוש ההסדר, בחומרים שנמסרו על ידי</w:t>
      </w:r>
      <w:r w:rsidR="006636E1">
        <w:rPr>
          <w:rFonts w:hint="cs"/>
          <w:rtl/>
        </w:rPr>
        <w:t xml:space="preserve"> המגשר</w:t>
      </w:r>
      <w:r w:rsidRPr="00945462">
        <w:rPr>
          <w:rFonts w:hint="cs"/>
          <w:rtl/>
        </w:rPr>
        <w:t xml:space="preserve"> למי מבין הצדדים, בבקשה לאישור הסדר הפשרה ובנספחיה ובטיוטותיהם כראיה בכל הליך משפטי, כאשר הצדדים יחזרו לנהל את ההליכים המשפטיים מן המקום בו נפסקו כאילו לא נחתם הסדר פשרה זה וכאילו לא נוהל הליך הגישור.</w:t>
      </w:r>
    </w:p>
    <w:p w14:paraId="7C89AFDC" w14:textId="77777777" w:rsidR="00326770" w:rsidRPr="00945462" w:rsidRDefault="00326770" w:rsidP="00326770">
      <w:pPr>
        <w:keepNext/>
        <w:tabs>
          <w:tab w:val="num" w:pos="890"/>
        </w:tabs>
        <w:spacing w:after="240"/>
        <w:ind w:right="-181"/>
        <w:rPr>
          <w:b/>
          <w:bCs/>
          <w:sz w:val="26"/>
          <w:szCs w:val="32"/>
          <w:u w:val="single"/>
          <w:rtl/>
        </w:rPr>
      </w:pPr>
      <w:r w:rsidRPr="00945462">
        <w:rPr>
          <w:rFonts w:hint="cs"/>
          <w:b/>
          <w:bCs/>
          <w:sz w:val="26"/>
          <w:szCs w:val="32"/>
          <w:u w:val="single"/>
          <w:rtl/>
        </w:rPr>
        <w:t>החיובים הם חיובים נפרדים</w:t>
      </w:r>
    </w:p>
    <w:p w14:paraId="492C885B" w14:textId="77777777" w:rsidR="00326770" w:rsidRPr="00945462" w:rsidRDefault="00326770" w:rsidP="00C2475C">
      <w:pPr>
        <w:pStyle w:val="10"/>
        <w:numPr>
          <w:ilvl w:val="0"/>
          <w:numId w:val="5"/>
        </w:numPr>
        <w:spacing w:before="240"/>
      </w:pPr>
      <w:r w:rsidRPr="00945462">
        <w:rPr>
          <w:rFonts w:hint="cs"/>
          <w:rtl/>
        </w:rPr>
        <w:t xml:space="preserve">החיובים המוטלים על המשיבות מכח הסדר פשרה זה הם חיובים נפרדים וכל משיבה אחראית אך ורק לביצוע חלקה כפי שנקבע בהסכם זה. אף אחת מבין המשיבות אינה אחראית לקיום חלקה של מי מבין המשיבות האחרות והחיובים המוטלים בהסדר פשרה זה אינם חיובים "ביחד ולחוד". </w:t>
      </w:r>
    </w:p>
    <w:p w14:paraId="4C77D829" w14:textId="77777777" w:rsidR="00326770" w:rsidRPr="00945462" w:rsidRDefault="00326770" w:rsidP="00C2475C">
      <w:pPr>
        <w:pStyle w:val="10"/>
        <w:numPr>
          <w:ilvl w:val="0"/>
          <w:numId w:val="5"/>
        </w:numPr>
        <w:spacing w:before="240"/>
      </w:pPr>
      <w:r w:rsidRPr="00945462">
        <w:rPr>
          <w:rFonts w:hint="cs"/>
          <w:rtl/>
        </w:rPr>
        <w:t xml:space="preserve">למשיבות אין ולא תהיה כל זכות חזרה, שיפוי או השתתפות בגין ביצוע חלקה בהסדר הפשרה מכל משיבה אחרת. </w:t>
      </w:r>
    </w:p>
    <w:p w14:paraId="2CAC7337" w14:textId="77777777" w:rsidR="00326770" w:rsidRDefault="00326770" w:rsidP="00C2475C">
      <w:pPr>
        <w:pStyle w:val="10"/>
        <w:numPr>
          <w:ilvl w:val="0"/>
          <w:numId w:val="5"/>
        </w:numPr>
        <w:spacing w:before="240"/>
      </w:pPr>
      <w:r w:rsidRPr="00945462">
        <w:rPr>
          <w:rFonts w:hint="cs"/>
          <w:rtl/>
        </w:rPr>
        <w:t xml:space="preserve">הפרה של מי מבין המשיבות את הסכם הפשרה לא תהווה עילה לנקיטת הליכים משפטיים נגד מי מבין המשיבות האחרות שלא הפרו את ההסכם או לביטול ההסכם עמן. </w:t>
      </w:r>
    </w:p>
    <w:p w14:paraId="403D219F" w14:textId="77777777" w:rsidR="00326770" w:rsidRPr="00945462" w:rsidRDefault="00326770" w:rsidP="00326770">
      <w:pPr>
        <w:keepNext/>
        <w:tabs>
          <w:tab w:val="num" w:pos="890"/>
        </w:tabs>
        <w:spacing w:after="240"/>
        <w:ind w:right="-181"/>
        <w:rPr>
          <w:b/>
          <w:bCs/>
          <w:sz w:val="26"/>
          <w:szCs w:val="32"/>
          <w:u w:val="single"/>
          <w:rtl/>
        </w:rPr>
      </w:pPr>
      <w:r w:rsidRPr="00945462">
        <w:rPr>
          <w:b/>
          <w:bCs/>
          <w:sz w:val="26"/>
          <w:szCs w:val="32"/>
          <w:u w:val="single"/>
          <w:rtl/>
        </w:rPr>
        <w:t xml:space="preserve">שונות </w:t>
      </w:r>
    </w:p>
    <w:p w14:paraId="043FB3E5" w14:textId="77777777" w:rsidR="00326770" w:rsidRPr="00945462" w:rsidRDefault="00326770" w:rsidP="009274CD">
      <w:pPr>
        <w:pStyle w:val="10"/>
        <w:numPr>
          <w:ilvl w:val="0"/>
          <w:numId w:val="5"/>
        </w:numPr>
        <w:spacing w:before="240"/>
      </w:pPr>
      <w:r w:rsidRPr="00945462">
        <w:rPr>
          <w:rtl/>
        </w:rPr>
        <w:t xml:space="preserve">עם חתימתו של הסדר הפשרה בטלים ומבוטלים כל הסכם, טיוטת הסכם/הסדר, זיכרון דברים, הצהרה, </w:t>
      </w:r>
      <w:r w:rsidRPr="00945462">
        <w:rPr>
          <w:rFonts w:hint="cs"/>
          <w:rtl/>
        </w:rPr>
        <w:t xml:space="preserve">מצג, </w:t>
      </w:r>
      <w:r w:rsidRPr="00945462">
        <w:rPr>
          <w:rtl/>
        </w:rPr>
        <w:t>הבטחות והתחייבויות, שנערכו בין הצדדים ו/או בין מי מטעמם קודם חתימתו של הסדר זה אם וככל שנערכו (וזאת, בין שנערכו בכתב ובין שנע</w:t>
      </w:r>
      <w:r w:rsidRPr="00945462">
        <w:rPr>
          <w:rFonts w:hint="cs"/>
          <w:rtl/>
        </w:rPr>
        <w:t>שו</w:t>
      </w:r>
      <w:r w:rsidRPr="00945462">
        <w:rPr>
          <w:rtl/>
        </w:rPr>
        <w:t xml:space="preserve"> בעל פה). מבלי לגרוע מהאמור, מובהר כי בכל מקרה, כל טיוטות הסדר הפשרה, המסמכים, התכתובות שהוחלפו בין הצדדים ודברים שנמסרו בעל פה, בקשר להסדר אינן מחייבות, לא ישמשו לפרשנות, לא יוצגו בפני ערכאות שיפוטיות ו/או בפני כל נמען ו/או ישות משפטית אחרים, ואף לא יהיו קבילות כראיה בהליכים שיפוטיים ובכלל. </w:t>
      </w:r>
    </w:p>
    <w:p w14:paraId="1AE51795" w14:textId="77777777" w:rsidR="00326770" w:rsidRPr="00945462" w:rsidRDefault="00326770" w:rsidP="009274CD">
      <w:pPr>
        <w:pStyle w:val="10"/>
        <w:numPr>
          <w:ilvl w:val="0"/>
          <w:numId w:val="5"/>
        </w:numPr>
        <w:rPr>
          <w:rtl/>
        </w:rPr>
      </w:pPr>
      <w:r w:rsidRPr="00945462">
        <w:rPr>
          <w:rtl/>
        </w:rPr>
        <w:t>כל ויתור של צד מהצדדים להסדר הפשרה על זכות מזכויותיו על פי הסדר זה או שינוי של זכויות כאמור, לא יהיו תקפים אלא אם יעשו בכתב ויחתמו על ידי נציגיהם המוסמכים של הצדדים.</w:t>
      </w:r>
    </w:p>
    <w:p w14:paraId="61C67C3A" w14:textId="77777777" w:rsidR="00326770" w:rsidRPr="00945462" w:rsidRDefault="00326770" w:rsidP="009274CD">
      <w:pPr>
        <w:pStyle w:val="10"/>
        <w:numPr>
          <w:ilvl w:val="0"/>
          <w:numId w:val="5"/>
        </w:numPr>
        <w:rPr>
          <w:rtl/>
        </w:rPr>
      </w:pPr>
      <w:bookmarkStart w:id="4" w:name="_Ref527446995"/>
      <w:r w:rsidRPr="00945462">
        <w:rPr>
          <w:rtl/>
        </w:rPr>
        <w:t>הצדדים מתחייבים לפעול בתום לב להוצאתו לפועל של ההסדר, לחתום על כל המסמכים וההודעות הנדרשים לצורך זה ולעשות ככל שביכולתם על מנת להסיר כל התנגדות ו/או הסתייגות להסדר על כל מרכיביו, כך שההסדר יאושר על ידי בית המשפט.</w:t>
      </w:r>
      <w:bookmarkEnd w:id="4"/>
    </w:p>
    <w:p w14:paraId="1698B9C1" w14:textId="77777777" w:rsidR="00326770" w:rsidRPr="00945462" w:rsidRDefault="00326770" w:rsidP="009274CD">
      <w:pPr>
        <w:pStyle w:val="10"/>
        <w:numPr>
          <w:ilvl w:val="0"/>
          <w:numId w:val="5"/>
        </w:numPr>
        <w:rPr>
          <w:rtl/>
        </w:rPr>
      </w:pPr>
      <w:r w:rsidRPr="00945462">
        <w:rPr>
          <w:rtl/>
        </w:rPr>
        <w:t>נמנע צד להסדר מלעשות שימוש בזכות מזכויותיו על פי ההסדר או על פי כל דין, או לא השתמש בזכות כאמור במועד - לא ייחשב הדבר כויתור מצידו על הזכות האמורה.</w:t>
      </w:r>
    </w:p>
    <w:p w14:paraId="7C1ADE2D" w14:textId="77777777" w:rsidR="00326770" w:rsidRPr="00945462" w:rsidRDefault="00326770" w:rsidP="009274CD">
      <w:pPr>
        <w:pStyle w:val="10"/>
        <w:numPr>
          <w:ilvl w:val="0"/>
          <w:numId w:val="5"/>
        </w:numPr>
      </w:pPr>
      <w:r w:rsidRPr="00945462">
        <w:rPr>
          <w:rtl/>
        </w:rPr>
        <w:t>עד למועד האחרון להגשת התנגדות להסדר הפשרה, יעמוד ההסדר לעיון כל דורש במהלך שעות העבודה הרגילות במשרדי ב"כ הצדדים, בתיאום מראש</w:t>
      </w:r>
      <w:r w:rsidRPr="00945462">
        <w:rPr>
          <w:rFonts w:hint="cs"/>
          <w:rtl/>
        </w:rPr>
        <w:t>, ובכפוף לכל הוראה בעניין של בית המשפט</w:t>
      </w:r>
      <w:r w:rsidRPr="00945462">
        <w:rPr>
          <w:rtl/>
        </w:rPr>
        <w:t>.</w:t>
      </w:r>
    </w:p>
    <w:p w14:paraId="2DCA65FA" w14:textId="77777777" w:rsidR="00326770" w:rsidRPr="00945462" w:rsidRDefault="00326770" w:rsidP="009274CD">
      <w:pPr>
        <w:pStyle w:val="10"/>
        <w:numPr>
          <w:ilvl w:val="0"/>
          <w:numId w:val="5"/>
        </w:numPr>
        <w:rPr>
          <w:rtl/>
        </w:rPr>
      </w:pPr>
      <w:r w:rsidRPr="00945462">
        <w:rPr>
          <w:rtl/>
        </w:rPr>
        <w:t>כתובות הצדדים לצורך הסדר זה הם במשרדי באי-כוחם, כמפורט בכותרת ההסדר.</w:t>
      </w:r>
    </w:p>
    <w:p w14:paraId="05ADBD3B" w14:textId="77777777" w:rsidR="00326770" w:rsidRPr="00945462" w:rsidRDefault="00326770" w:rsidP="00326770">
      <w:pPr>
        <w:pStyle w:val="Heading11"/>
        <w:numPr>
          <w:ilvl w:val="0"/>
          <w:numId w:val="0"/>
        </w:numPr>
        <w:tabs>
          <w:tab w:val="left" w:pos="720"/>
        </w:tabs>
        <w:rPr>
          <w:rtl/>
        </w:rPr>
      </w:pPr>
    </w:p>
    <w:tbl>
      <w:tblPr>
        <w:bidiVisual/>
        <w:tblW w:w="0" w:type="auto"/>
        <w:tblLook w:val="04A0" w:firstRow="1" w:lastRow="0" w:firstColumn="1" w:lastColumn="0" w:noHBand="0" w:noVBand="1"/>
      </w:tblPr>
      <w:tblGrid>
        <w:gridCol w:w="1965"/>
        <w:gridCol w:w="1884"/>
        <w:gridCol w:w="1360"/>
        <w:gridCol w:w="2102"/>
        <w:gridCol w:w="1749"/>
      </w:tblGrid>
      <w:tr w:rsidR="00326770" w:rsidRPr="00945462" w14:paraId="77F5F3F4" w14:textId="77777777" w:rsidTr="00246DED">
        <w:tc>
          <w:tcPr>
            <w:tcW w:w="1965" w:type="dxa"/>
            <w:shd w:val="clear" w:color="auto" w:fill="auto"/>
          </w:tcPr>
          <w:p w14:paraId="75413D7F" w14:textId="77777777" w:rsidR="00326770" w:rsidRPr="00945462" w:rsidRDefault="00326770" w:rsidP="00447699">
            <w:pPr>
              <w:jc w:val="center"/>
              <w:rPr>
                <w:rtl/>
              </w:rPr>
            </w:pPr>
          </w:p>
        </w:tc>
        <w:tc>
          <w:tcPr>
            <w:tcW w:w="1884" w:type="dxa"/>
            <w:shd w:val="clear" w:color="auto" w:fill="auto"/>
          </w:tcPr>
          <w:p w14:paraId="62E132C3" w14:textId="77777777" w:rsidR="00326770" w:rsidRPr="00945462" w:rsidRDefault="00326770" w:rsidP="00447699">
            <w:pPr>
              <w:jc w:val="center"/>
              <w:rPr>
                <w:rtl/>
              </w:rPr>
            </w:pPr>
            <w:r w:rsidRPr="00945462">
              <w:rPr>
                <w:rFonts w:hint="cs"/>
                <w:rtl/>
              </w:rPr>
              <w:t>___________</w:t>
            </w:r>
          </w:p>
        </w:tc>
        <w:tc>
          <w:tcPr>
            <w:tcW w:w="1360" w:type="dxa"/>
            <w:shd w:val="clear" w:color="auto" w:fill="auto"/>
          </w:tcPr>
          <w:p w14:paraId="746545F8" w14:textId="77777777" w:rsidR="00326770" w:rsidRPr="00945462" w:rsidRDefault="00326770" w:rsidP="00447699">
            <w:pPr>
              <w:jc w:val="center"/>
              <w:rPr>
                <w:rtl/>
              </w:rPr>
            </w:pPr>
          </w:p>
        </w:tc>
        <w:tc>
          <w:tcPr>
            <w:tcW w:w="2102" w:type="dxa"/>
            <w:shd w:val="clear" w:color="auto" w:fill="auto"/>
          </w:tcPr>
          <w:p w14:paraId="6C3A20D8" w14:textId="77777777" w:rsidR="00326770" w:rsidRPr="00945462" w:rsidRDefault="00326770" w:rsidP="00447699">
            <w:pPr>
              <w:jc w:val="center"/>
              <w:rPr>
                <w:rtl/>
              </w:rPr>
            </w:pPr>
            <w:r w:rsidRPr="00945462">
              <w:rPr>
                <w:rFonts w:hint="cs"/>
                <w:rtl/>
              </w:rPr>
              <w:t>___________</w:t>
            </w:r>
          </w:p>
        </w:tc>
        <w:tc>
          <w:tcPr>
            <w:tcW w:w="1749" w:type="dxa"/>
            <w:shd w:val="clear" w:color="auto" w:fill="auto"/>
          </w:tcPr>
          <w:p w14:paraId="0D0AF216" w14:textId="77777777" w:rsidR="00326770" w:rsidRPr="00945462" w:rsidRDefault="00326770" w:rsidP="00447699">
            <w:pPr>
              <w:jc w:val="center"/>
              <w:rPr>
                <w:rtl/>
              </w:rPr>
            </w:pPr>
          </w:p>
        </w:tc>
      </w:tr>
      <w:tr w:rsidR="00326770" w:rsidRPr="00945462" w14:paraId="787B1953" w14:textId="77777777" w:rsidTr="00246DED">
        <w:tc>
          <w:tcPr>
            <w:tcW w:w="1965" w:type="dxa"/>
            <w:shd w:val="clear" w:color="auto" w:fill="auto"/>
          </w:tcPr>
          <w:p w14:paraId="319CE029" w14:textId="77777777" w:rsidR="00326770" w:rsidRPr="00945462" w:rsidRDefault="00326770" w:rsidP="00447699">
            <w:pPr>
              <w:jc w:val="center"/>
              <w:rPr>
                <w:rtl/>
              </w:rPr>
            </w:pPr>
          </w:p>
        </w:tc>
        <w:tc>
          <w:tcPr>
            <w:tcW w:w="1884" w:type="dxa"/>
            <w:shd w:val="clear" w:color="auto" w:fill="auto"/>
          </w:tcPr>
          <w:p w14:paraId="6A505CEF" w14:textId="77777777" w:rsidR="00326770" w:rsidRPr="00945462" w:rsidRDefault="00326770" w:rsidP="00447699">
            <w:pPr>
              <w:jc w:val="center"/>
              <w:rPr>
                <w:rtl/>
              </w:rPr>
            </w:pPr>
            <w:r w:rsidRPr="00945462">
              <w:rPr>
                <w:rFonts w:hint="cs"/>
                <w:rtl/>
              </w:rPr>
              <w:t>עידן איידן, עו"ד</w:t>
            </w:r>
          </w:p>
        </w:tc>
        <w:tc>
          <w:tcPr>
            <w:tcW w:w="1360" w:type="dxa"/>
            <w:shd w:val="clear" w:color="auto" w:fill="auto"/>
          </w:tcPr>
          <w:p w14:paraId="280A2713" w14:textId="77777777" w:rsidR="00326770" w:rsidRPr="00945462" w:rsidRDefault="00326770" w:rsidP="00447699">
            <w:pPr>
              <w:jc w:val="center"/>
              <w:rPr>
                <w:rtl/>
              </w:rPr>
            </w:pPr>
          </w:p>
        </w:tc>
        <w:tc>
          <w:tcPr>
            <w:tcW w:w="2102" w:type="dxa"/>
            <w:shd w:val="clear" w:color="auto" w:fill="auto"/>
          </w:tcPr>
          <w:p w14:paraId="2889CD1C" w14:textId="77777777" w:rsidR="00326770" w:rsidRPr="00945462" w:rsidRDefault="00326770" w:rsidP="00447699">
            <w:pPr>
              <w:jc w:val="center"/>
              <w:rPr>
                <w:rtl/>
              </w:rPr>
            </w:pPr>
            <w:r w:rsidRPr="00945462">
              <w:rPr>
                <w:rFonts w:hint="cs"/>
                <w:rtl/>
              </w:rPr>
              <w:t>דוד תירוש, עו"ד</w:t>
            </w:r>
          </w:p>
        </w:tc>
        <w:tc>
          <w:tcPr>
            <w:tcW w:w="1749" w:type="dxa"/>
            <w:shd w:val="clear" w:color="auto" w:fill="auto"/>
          </w:tcPr>
          <w:p w14:paraId="498E7068" w14:textId="77777777" w:rsidR="00326770" w:rsidRPr="00945462" w:rsidRDefault="00326770" w:rsidP="00447699">
            <w:pPr>
              <w:jc w:val="center"/>
              <w:rPr>
                <w:rtl/>
              </w:rPr>
            </w:pPr>
          </w:p>
        </w:tc>
      </w:tr>
      <w:tr w:rsidR="00326770" w:rsidRPr="00945462" w14:paraId="74ADAB77" w14:textId="77777777" w:rsidTr="00246DED">
        <w:tc>
          <w:tcPr>
            <w:tcW w:w="1965" w:type="dxa"/>
            <w:shd w:val="clear" w:color="auto" w:fill="auto"/>
          </w:tcPr>
          <w:p w14:paraId="2587734D" w14:textId="77777777" w:rsidR="00326770" w:rsidRPr="00945462" w:rsidRDefault="00326770" w:rsidP="00447699">
            <w:pPr>
              <w:jc w:val="center"/>
              <w:rPr>
                <w:rtl/>
              </w:rPr>
            </w:pPr>
          </w:p>
        </w:tc>
        <w:tc>
          <w:tcPr>
            <w:tcW w:w="5346" w:type="dxa"/>
            <w:gridSpan w:val="3"/>
            <w:shd w:val="clear" w:color="auto" w:fill="auto"/>
          </w:tcPr>
          <w:p w14:paraId="5051806A" w14:textId="7E66A07E" w:rsidR="00326770" w:rsidRPr="00945462" w:rsidRDefault="00326770" w:rsidP="00C263B3">
            <w:pPr>
              <w:jc w:val="center"/>
              <w:rPr>
                <w:b/>
                <w:bCs/>
                <w:rtl/>
              </w:rPr>
            </w:pPr>
            <w:r w:rsidRPr="00945462">
              <w:rPr>
                <w:rFonts w:hint="cs"/>
                <w:b/>
                <w:bCs/>
                <w:rtl/>
              </w:rPr>
              <w:t>ב"כ המבקשים</w:t>
            </w:r>
          </w:p>
        </w:tc>
        <w:tc>
          <w:tcPr>
            <w:tcW w:w="1749" w:type="dxa"/>
            <w:shd w:val="clear" w:color="auto" w:fill="auto"/>
          </w:tcPr>
          <w:p w14:paraId="61B8414A" w14:textId="77777777" w:rsidR="00326770" w:rsidRPr="00945462" w:rsidRDefault="00326770" w:rsidP="00447699">
            <w:pPr>
              <w:jc w:val="center"/>
              <w:rPr>
                <w:rtl/>
              </w:rPr>
            </w:pPr>
          </w:p>
        </w:tc>
      </w:tr>
      <w:tr w:rsidR="00B640F9" w:rsidRPr="00945462" w14:paraId="6CC1D713" w14:textId="77777777" w:rsidTr="00246DED">
        <w:tc>
          <w:tcPr>
            <w:tcW w:w="3849" w:type="dxa"/>
            <w:gridSpan w:val="2"/>
            <w:shd w:val="clear" w:color="auto" w:fill="auto"/>
          </w:tcPr>
          <w:p w14:paraId="70F39ECB" w14:textId="47E75E2E" w:rsidR="00B640F9" w:rsidRPr="00945462" w:rsidRDefault="00B640F9" w:rsidP="00B640F9">
            <w:pPr>
              <w:jc w:val="center"/>
            </w:pPr>
            <w:r w:rsidRPr="00945462">
              <w:rPr>
                <w:rFonts w:hint="cs"/>
                <w:rtl/>
              </w:rPr>
              <w:t>___________</w:t>
            </w:r>
          </w:p>
        </w:tc>
        <w:tc>
          <w:tcPr>
            <w:tcW w:w="1360" w:type="dxa"/>
            <w:shd w:val="clear" w:color="auto" w:fill="auto"/>
          </w:tcPr>
          <w:p w14:paraId="4D1FC895" w14:textId="77777777" w:rsidR="00B640F9" w:rsidRPr="00945462" w:rsidRDefault="00B640F9" w:rsidP="00447699">
            <w:pPr>
              <w:jc w:val="center"/>
              <w:rPr>
                <w:rtl/>
              </w:rPr>
            </w:pPr>
          </w:p>
        </w:tc>
        <w:tc>
          <w:tcPr>
            <w:tcW w:w="3851" w:type="dxa"/>
            <w:gridSpan w:val="2"/>
            <w:shd w:val="clear" w:color="auto" w:fill="auto"/>
          </w:tcPr>
          <w:p w14:paraId="575ED944" w14:textId="77777777" w:rsidR="00B640F9" w:rsidRPr="00945462" w:rsidRDefault="00B640F9" w:rsidP="00447699">
            <w:pPr>
              <w:jc w:val="center"/>
              <w:rPr>
                <w:rtl/>
              </w:rPr>
            </w:pPr>
            <w:r w:rsidRPr="00945462">
              <w:rPr>
                <w:rFonts w:hint="cs"/>
                <w:rtl/>
              </w:rPr>
              <w:t>___________</w:t>
            </w:r>
          </w:p>
        </w:tc>
      </w:tr>
      <w:tr w:rsidR="00B640F9" w:rsidRPr="00945462" w14:paraId="36A4C477" w14:textId="77777777" w:rsidTr="00246DED">
        <w:tc>
          <w:tcPr>
            <w:tcW w:w="3849" w:type="dxa"/>
            <w:gridSpan w:val="2"/>
            <w:shd w:val="clear" w:color="auto" w:fill="auto"/>
          </w:tcPr>
          <w:p w14:paraId="2EB6F271" w14:textId="1FD0402E" w:rsidR="00B640F9" w:rsidRPr="00945462" w:rsidRDefault="00B640F9" w:rsidP="00447699">
            <w:pPr>
              <w:jc w:val="center"/>
              <w:rPr>
                <w:rtl/>
              </w:rPr>
            </w:pPr>
            <w:r>
              <w:rPr>
                <w:rFonts w:hint="cs"/>
                <w:rtl/>
              </w:rPr>
              <w:t>המועצה האזורית באר טוביה</w:t>
            </w:r>
          </w:p>
        </w:tc>
        <w:tc>
          <w:tcPr>
            <w:tcW w:w="1360" w:type="dxa"/>
            <w:shd w:val="clear" w:color="auto" w:fill="auto"/>
          </w:tcPr>
          <w:p w14:paraId="3B7FAA46" w14:textId="77777777" w:rsidR="00B640F9" w:rsidRPr="00945462" w:rsidRDefault="00B640F9" w:rsidP="00447699">
            <w:pPr>
              <w:jc w:val="center"/>
              <w:rPr>
                <w:rtl/>
              </w:rPr>
            </w:pPr>
          </w:p>
        </w:tc>
        <w:tc>
          <w:tcPr>
            <w:tcW w:w="3851" w:type="dxa"/>
            <w:gridSpan w:val="2"/>
            <w:shd w:val="clear" w:color="auto" w:fill="auto"/>
          </w:tcPr>
          <w:p w14:paraId="2BB41560" w14:textId="1BD64DB6" w:rsidR="00B640F9" w:rsidRPr="00945462" w:rsidRDefault="00B640F9" w:rsidP="00447699">
            <w:pPr>
              <w:jc w:val="center"/>
              <w:rPr>
                <w:rtl/>
              </w:rPr>
            </w:pPr>
            <w:r w:rsidRPr="00945462">
              <w:rPr>
                <w:rFonts w:hint="cs"/>
                <w:rtl/>
              </w:rPr>
              <w:t>אילת</w:t>
            </w:r>
            <w:r>
              <w:rPr>
                <w:rFonts w:hint="cs"/>
                <w:rtl/>
              </w:rPr>
              <w:t xml:space="preserve"> חן</w:t>
            </w:r>
            <w:r w:rsidRPr="00945462">
              <w:rPr>
                <w:rFonts w:hint="cs"/>
                <w:rtl/>
              </w:rPr>
              <w:t xml:space="preserve"> כהן, עו"ד</w:t>
            </w:r>
          </w:p>
        </w:tc>
      </w:tr>
      <w:tr w:rsidR="00326770" w:rsidRPr="00945462" w14:paraId="73D36B10" w14:textId="77777777" w:rsidTr="00246DED">
        <w:tc>
          <w:tcPr>
            <w:tcW w:w="3849" w:type="dxa"/>
            <w:gridSpan w:val="2"/>
            <w:shd w:val="clear" w:color="auto" w:fill="auto"/>
          </w:tcPr>
          <w:p w14:paraId="48CE5767" w14:textId="77777777" w:rsidR="00326770" w:rsidRPr="00945462" w:rsidRDefault="00326770" w:rsidP="00B640F9">
            <w:pPr>
              <w:jc w:val="center"/>
              <w:rPr>
                <w:b/>
                <w:bCs/>
                <w:rtl/>
              </w:rPr>
            </w:pPr>
          </w:p>
        </w:tc>
        <w:tc>
          <w:tcPr>
            <w:tcW w:w="1360" w:type="dxa"/>
            <w:shd w:val="clear" w:color="auto" w:fill="auto"/>
          </w:tcPr>
          <w:p w14:paraId="2EFBF3D8" w14:textId="77777777" w:rsidR="00326770" w:rsidRPr="00945462" w:rsidRDefault="00326770" w:rsidP="00447699">
            <w:pPr>
              <w:jc w:val="center"/>
              <w:rPr>
                <w:b/>
                <w:bCs/>
                <w:rtl/>
              </w:rPr>
            </w:pPr>
          </w:p>
        </w:tc>
        <w:tc>
          <w:tcPr>
            <w:tcW w:w="3851" w:type="dxa"/>
            <w:gridSpan w:val="2"/>
            <w:shd w:val="clear" w:color="auto" w:fill="auto"/>
          </w:tcPr>
          <w:p w14:paraId="12C66EC0" w14:textId="77777777" w:rsidR="00326770" w:rsidRPr="00945462" w:rsidRDefault="00326770" w:rsidP="00447699">
            <w:pPr>
              <w:jc w:val="center"/>
              <w:rPr>
                <w:b/>
                <w:bCs/>
                <w:rtl/>
              </w:rPr>
            </w:pPr>
            <w:r w:rsidRPr="00945462">
              <w:rPr>
                <w:rFonts w:hint="cs"/>
                <w:b/>
                <w:bCs/>
                <w:rtl/>
              </w:rPr>
              <w:t>ב"כ המשיבה 2</w:t>
            </w:r>
          </w:p>
          <w:p w14:paraId="619387F3" w14:textId="77777777" w:rsidR="00326770" w:rsidRPr="00945462" w:rsidRDefault="00326770" w:rsidP="00447699">
            <w:pPr>
              <w:jc w:val="center"/>
              <w:rPr>
                <w:b/>
                <w:bCs/>
                <w:rtl/>
              </w:rPr>
            </w:pPr>
          </w:p>
        </w:tc>
      </w:tr>
      <w:tr w:rsidR="00E7314D" w:rsidRPr="00945462" w14:paraId="0A30F329" w14:textId="77777777" w:rsidTr="00246DED">
        <w:tc>
          <w:tcPr>
            <w:tcW w:w="3849" w:type="dxa"/>
            <w:gridSpan w:val="2"/>
            <w:shd w:val="clear" w:color="auto" w:fill="auto"/>
          </w:tcPr>
          <w:p w14:paraId="12211AB9" w14:textId="6E225FDF" w:rsidR="00E7314D" w:rsidRPr="00945462" w:rsidRDefault="00E7314D" w:rsidP="00E7314D">
            <w:pPr>
              <w:jc w:val="center"/>
              <w:rPr>
                <w:rtl/>
              </w:rPr>
            </w:pPr>
            <w:r w:rsidRPr="00945462">
              <w:rPr>
                <w:rFonts w:hint="cs"/>
                <w:rtl/>
              </w:rPr>
              <w:t>___________</w:t>
            </w:r>
          </w:p>
        </w:tc>
        <w:tc>
          <w:tcPr>
            <w:tcW w:w="1360" w:type="dxa"/>
            <w:shd w:val="clear" w:color="auto" w:fill="auto"/>
          </w:tcPr>
          <w:p w14:paraId="1B0AF2B1" w14:textId="77777777" w:rsidR="00E7314D" w:rsidRPr="00945462" w:rsidRDefault="00E7314D" w:rsidP="00447699">
            <w:pPr>
              <w:jc w:val="center"/>
              <w:rPr>
                <w:rtl/>
              </w:rPr>
            </w:pPr>
          </w:p>
        </w:tc>
        <w:tc>
          <w:tcPr>
            <w:tcW w:w="3851" w:type="dxa"/>
            <w:gridSpan w:val="2"/>
            <w:shd w:val="clear" w:color="auto" w:fill="auto"/>
          </w:tcPr>
          <w:p w14:paraId="2AC60816" w14:textId="5F983B28" w:rsidR="00E7314D" w:rsidRPr="00945462" w:rsidRDefault="00E7314D" w:rsidP="00E7314D">
            <w:pPr>
              <w:jc w:val="center"/>
              <w:rPr>
                <w:rtl/>
              </w:rPr>
            </w:pPr>
            <w:r w:rsidRPr="00945462">
              <w:rPr>
                <w:rFonts w:hint="cs"/>
                <w:rtl/>
              </w:rPr>
              <w:t>___________</w:t>
            </w:r>
          </w:p>
        </w:tc>
      </w:tr>
      <w:tr w:rsidR="00E7314D" w:rsidRPr="00945462" w14:paraId="48A83B0F" w14:textId="77777777" w:rsidTr="00246DED">
        <w:tc>
          <w:tcPr>
            <w:tcW w:w="3849" w:type="dxa"/>
            <w:gridSpan w:val="2"/>
            <w:shd w:val="clear" w:color="auto" w:fill="auto"/>
          </w:tcPr>
          <w:p w14:paraId="2E8E690A" w14:textId="01349BEF" w:rsidR="00E7314D" w:rsidRPr="00945462" w:rsidRDefault="00E7314D" w:rsidP="00447699">
            <w:pPr>
              <w:jc w:val="center"/>
              <w:rPr>
                <w:rtl/>
              </w:rPr>
            </w:pPr>
            <w:r w:rsidRPr="00C263B3">
              <w:rPr>
                <w:rFonts w:ascii="David" w:hAnsi="David"/>
                <w:rtl/>
              </w:rPr>
              <w:t>מושב תימורים אגודה שיתופית להתיישבות חקלאית בע"מ</w:t>
            </w:r>
          </w:p>
        </w:tc>
        <w:tc>
          <w:tcPr>
            <w:tcW w:w="1360" w:type="dxa"/>
            <w:shd w:val="clear" w:color="auto" w:fill="auto"/>
          </w:tcPr>
          <w:p w14:paraId="28606094" w14:textId="77777777" w:rsidR="00E7314D" w:rsidRPr="00945462" w:rsidRDefault="00E7314D" w:rsidP="00447699">
            <w:pPr>
              <w:jc w:val="center"/>
              <w:rPr>
                <w:rtl/>
              </w:rPr>
            </w:pPr>
          </w:p>
        </w:tc>
        <w:tc>
          <w:tcPr>
            <w:tcW w:w="3851" w:type="dxa"/>
            <w:gridSpan w:val="2"/>
            <w:shd w:val="clear" w:color="auto" w:fill="auto"/>
          </w:tcPr>
          <w:p w14:paraId="207F2481" w14:textId="7FE78B6C" w:rsidR="00E7314D" w:rsidRPr="00945462" w:rsidRDefault="00E7314D" w:rsidP="00447699">
            <w:pPr>
              <w:jc w:val="center"/>
              <w:rPr>
                <w:rtl/>
              </w:rPr>
            </w:pPr>
            <w:r>
              <w:rPr>
                <w:rFonts w:hint="cs"/>
                <w:rtl/>
              </w:rPr>
              <w:t>עיריית אשדוד</w:t>
            </w:r>
          </w:p>
        </w:tc>
      </w:tr>
      <w:tr w:rsidR="00E7314D" w:rsidRPr="00945462" w14:paraId="58586126" w14:textId="77777777" w:rsidTr="00246DED">
        <w:tc>
          <w:tcPr>
            <w:tcW w:w="3849" w:type="dxa"/>
            <w:gridSpan w:val="2"/>
            <w:shd w:val="clear" w:color="auto" w:fill="auto"/>
          </w:tcPr>
          <w:p w14:paraId="563B39E8" w14:textId="77777777" w:rsidR="00E7314D" w:rsidRPr="00C263B3" w:rsidRDefault="00E7314D" w:rsidP="00447699">
            <w:pPr>
              <w:jc w:val="center"/>
              <w:rPr>
                <w:rFonts w:ascii="David" w:hAnsi="David"/>
                <w:rtl/>
              </w:rPr>
            </w:pPr>
          </w:p>
        </w:tc>
        <w:tc>
          <w:tcPr>
            <w:tcW w:w="1360" w:type="dxa"/>
            <w:shd w:val="clear" w:color="auto" w:fill="auto"/>
          </w:tcPr>
          <w:p w14:paraId="39295A2A" w14:textId="77777777" w:rsidR="00E7314D" w:rsidRPr="00945462" w:rsidRDefault="00E7314D" w:rsidP="00447699">
            <w:pPr>
              <w:jc w:val="center"/>
              <w:rPr>
                <w:rtl/>
              </w:rPr>
            </w:pPr>
          </w:p>
        </w:tc>
        <w:tc>
          <w:tcPr>
            <w:tcW w:w="3851" w:type="dxa"/>
            <w:gridSpan w:val="2"/>
            <w:shd w:val="clear" w:color="auto" w:fill="auto"/>
          </w:tcPr>
          <w:p w14:paraId="0274DD3F" w14:textId="77777777" w:rsidR="00E7314D" w:rsidRDefault="00E7314D" w:rsidP="00447699">
            <w:pPr>
              <w:jc w:val="center"/>
              <w:rPr>
                <w:rtl/>
              </w:rPr>
            </w:pPr>
          </w:p>
        </w:tc>
      </w:tr>
      <w:tr w:rsidR="00E7314D" w:rsidRPr="00945462" w14:paraId="7E1DBA96" w14:textId="77777777" w:rsidTr="00246DED">
        <w:tc>
          <w:tcPr>
            <w:tcW w:w="3849" w:type="dxa"/>
            <w:gridSpan w:val="2"/>
            <w:shd w:val="clear" w:color="auto" w:fill="auto"/>
          </w:tcPr>
          <w:p w14:paraId="6CADDDE9" w14:textId="1941E5D1" w:rsidR="00E7314D" w:rsidRPr="00C263B3" w:rsidRDefault="00E7314D" w:rsidP="00447699">
            <w:pPr>
              <w:jc w:val="center"/>
              <w:rPr>
                <w:rFonts w:ascii="David" w:hAnsi="David"/>
                <w:rtl/>
              </w:rPr>
            </w:pPr>
            <w:r w:rsidRPr="00945462">
              <w:rPr>
                <w:rFonts w:hint="cs"/>
                <w:rtl/>
              </w:rPr>
              <w:t>___________</w:t>
            </w:r>
          </w:p>
        </w:tc>
        <w:tc>
          <w:tcPr>
            <w:tcW w:w="1360" w:type="dxa"/>
            <w:shd w:val="clear" w:color="auto" w:fill="auto"/>
          </w:tcPr>
          <w:p w14:paraId="6527149A" w14:textId="77777777" w:rsidR="00E7314D" w:rsidRPr="00945462" w:rsidRDefault="00E7314D" w:rsidP="00447699">
            <w:pPr>
              <w:jc w:val="center"/>
              <w:rPr>
                <w:rtl/>
              </w:rPr>
            </w:pPr>
          </w:p>
        </w:tc>
        <w:tc>
          <w:tcPr>
            <w:tcW w:w="3851" w:type="dxa"/>
            <w:gridSpan w:val="2"/>
            <w:shd w:val="clear" w:color="auto" w:fill="auto"/>
          </w:tcPr>
          <w:p w14:paraId="274E3396" w14:textId="101A428B" w:rsidR="00E7314D" w:rsidRDefault="00E7314D" w:rsidP="00447699">
            <w:pPr>
              <w:jc w:val="center"/>
              <w:rPr>
                <w:rtl/>
              </w:rPr>
            </w:pPr>
            <w:r w:rsidRPr="00945462">
              <w:rPr>
                <w:rFonts w:hint="cs"/>
                <w:rtl/>
              </w:rPr>
              <w:t>___________</w:t>
            </w:r>
          </w:p>
        </w:tc>
      </w:tr>
      <w:tr w:rsidR="00E7314D" w:rsidRPr="00945462" w14:paraId="573679E3" w14:textId="77777777" w:rsidTr="00246DED">
        <w:tc>
          <w:tcPr>
            <w:tcW w:w="3849" w:type="dxa"/>
            <w:gridSpan w:val="2"/>
            <w:shd w:val="clear" w:color="auto" w:fill="auto"/>
          </w:tcPr>
          <w:p w14:paraId="44CA57BB" w14:textId="5604B41F" w:rsidR="00E7314D" w:rsidRPr="00C263B3" w:rsidRDefault="00E7314D" w:rsidP="00447699">
            <w:pPr>
              <w:jc w:val="center"/>
              <w:rPr>
                <w:rFonts w:ascii="David" w:hAnsi="David"/>
                <w:rtl/>
              </w:rPr>
            </w:pPr>
            <w:r>
              <w:rPr>
                <w:rFonts w:ascii="David" w:hAnsi="David" w:hint="cs"/>
                <w:rtl/>
              </w:rPr>
              <w:t>יובלים אשדוד</w:t>
            </w:r>
          </w:p>
        </w:tc>
        <w:tc>
          <w:tcPr>
            <w:tcW w:w="1360" w:type="dxa"/>
            <w:shd w:val="clear" w:color="auto" w:fill="auto"/>
          </w:tcPr>
          <w:p w14:paraId="219488C9" w14:textId="77777777" w:rsidR="00E7314D" w:rsidRPr="00945462" w:rsidRDefault="00E7314D" w:rsidP="00447699">
            <w:pPr>
              <w:jc w:val="center"/>
              <w:rPr>
                <w:rtl/>
              </w:rPr>
            </w:pPr>
          </w:p>
        </w:tc>
        <w:tc>
          <w:tcPr>
            <w:tcW w:w="3851" w:type="dxa"/>
            <w:gridSpan w:val="2"/>
            <w:shd w:val="clear" w:color="auto" w:fill="auto"/>
          </w:tcPr>
          <w:p w14:paraId="5A50576B" w14:textId="1ABB73C4" w:rsidR="00E7314D" w:rsidRDefault="00E7314D" w:rsidP="00447699">
            <w:pPr>
              <w:jc w:val="center"/>
              <w:rPr>
                <w:rtl/>
              </w:rPr>
            </w:pPr>
            <w:r>
              <w:rPr>
                <w:rFonts w:hint="cs"/>
                <w:rtl/>
              </w:rPr>
              <w:t>עיריית קרית מלאכי</w:t>
            </w:r>
          </w:p>
        </w:tc>
      </w:tr>
    </w:tbl>
    <w:p w14:paraId="2EBC2287" w14:textId="77777777" w:rsidR="00326770" w:rsidRPr="00945462" w:rsidRDefault="00326770" w:rsidP="00326770">
      <w:pPr>
        <w:pStyle w:val="10"/>
        <w:numPr>
          <w:ilvl w:val="0"/>
          <w:numId w:val="0"/>
        </w:numPr>
        <w:ind w:left="567" w:hanging="567"/>
        <w:jc w:val="center"/>
        <w:rPr>
          <w:b/>
          <w:bCs/>
          <w:sz w:val="34"/>
          <w:szCs w:val="34"/>
          <w:u w:val="single"/>
          <w:rtl/>
        </w:rPr>
      </w:pPr>
      <w:r w:rsidRPr="00945462">
        <w:rPr>
          <w:rFonts w:hint="cs"/>
          <w:b/>
          <w:bCs/>
          <w:sz w:val="34"/>
          <w:szCs w:val="34"/>
          <w:u w:val="single"/>
          <w:rtl/>
        </w:rPr>
        <w:t>חתימת קיום</w:t>
      </w:r>
    </w:p>
    <w:p w14:paraId="02855124" w14:textId="44567057" w:rsidR="00326770" w:rsidRPr="001E5499" w:rsidRDefault="001E5499" w:rsidP="00326770">
      <w:pPr>
        <w:spacing w:after="180"/>
        <w:rPr>
          <w:rFonts w:ascii="David" w:hAnsi="David" w:cs="Times New Roman"/>
          <w:b/>
          <w:bCs/>
          <w:rtl/>
          <w:lang w:bidi="ar-SA"/>
        </w:rPr>
      </w:pPr>
      <w:r w:rsidRPr="001E5499">
        <w:rPr>
          <w:rFonts w:ascii="David" w:hAnsi="David"/>
          <w:rtl/>
          <w:lang w:val="ar-SA"/>
        </w:rPr>
        <w:t xml:space="preserve">הסדר פשרה זה הושג בעקבות </w:t>
      </w:r>
      <w:r w:rsidR="00822577">
        <w:rPr>
          <w:rFonts w:ascii="David" w:hAnsi="David" w:hint="cs"/>
          <w:rtl/>
          <w:lang w:val="ar-SA"/>
        </w:rPr>
        <w:t xml:space="preserve">הליך </w:t>
      </w:r>
      <w:r w:rsidRPr="001E5499">
        <w:rPr>
          <w:rFonts w:ascii="David" w:hAnsi="David"/>
          <w:rtl/>
          <w:lang w:val="ar-SA"/>
        </w:rPr>
        <w:t xml:space="preserve">גישור שהתקיים </w:t>
      </w:r>
      <w:r w:rsidR="00822577">
        <w:rPr>
          <w:rFonts w:ascii="David" w:hAnsi="David" w:hint="cs"/>
          <w:rtl/>
          <w:lang w:val="ar-SA"/>
        </w:rPr>
        <w:t xml:space="preserve">בעבר </w:t>
      </w:r>
      <w:r w:rsidRPr="001E5499">
        <w:rPr>
          <w:rFonts w:ascii="David" w:hAnsi="David"/>
          <w:rtl/>
          <w:lang w:val="ar-SA"/>
        </w:rPr>
        <w:t>בפני ועל בסיס העקרונות שהוצעו על ידי במהלך הגישור. סברתי ועודני סבור כי עקרונות הפשרה ראויים, הוגנים וסבירים, בהתחשב בסיכונים ובסיכויים של כל אחד מהצדדים, כפי שנחשפו במהלך הגישור</w:t>
      </w:r>
      <w:r>
        <w:rPr>
          <w:rFonts w:ascii="David" w:hAnsi="David" w:hint="cs"/>
          <w:rtl/>
        </w:rPr>
        <w:t>.</w:t>
      </w:r>
    </w:p>
    <w:tbl>
      <w:tblPr>
        <w:tblpPr w:leftFromText="180" w:rightFromText="180" w:vertAnchor="text" w:horzAnchor="margin" w:tblpY="429"/>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4"/>
      </w:tblGrid>
      <w:tr w:rsidR="00326770" w:rsidRPr="00945462" w14:paraId="74E13FBA" w14:textId="77777777" w:rsidTr="00447699">
        <w:tc>
          <w:tcPr>
            <w:tcW w:w="9857" w:type="dxa"/>
            <w:tcBorders>
              <w:top w:val="single" w:sz="8" w:space="0" w:color="000000"/>
              <w:left w:val="single" w:sz="2" w:space="0" w:color="000000"/>
              <w:bottom w:val="single" w:sz="2" w:space="0" w:color="000000"/>
              <w:right w:val="single" w:sz="2" w:space="0" w:color="000000"/>
            </w:tcBorders>
            <w:tcMar>
              <w:top w:w="0" w:type="dxa"/>
              <w:left w:w="108" w:type="dxa"/>
              <w:bottom w:w="0" w:type="dxa"/>
              <w:right w:w="108" w:type="dxa"/>
            </w:tcMar>
          </w:tcPr>
          <w:p w14:paraId="4F86791D" w14:textId="79B8FC29" w:rsidR="00326770" w:rsidRPr="00945462" w:rsidRDefault="00326770" w:rsidP="00447699">
            <w:pPr>
              <w:spacing w:line="240" w:lineRule="auto"/>
              <w:jc w:val="center"/>
              <w:rPr>
                <w:rFonts w:ascii="David" w:hAnsi="David"/>
                <w:b/>
                <w:bCs/>
                <w:lang w:bidi="ar-SA"/>
              </w:rPr>
            </w:pPr>
            <w:r>
              <w:rPr>
                <w:rFonts w:ascii="David" w:hAnsi="David" w:hint="cs"/>
                <w:b/>
                <w:bCs/>
                <w:rtl/>
                <w:lang w:val="ar-SA"/>
              </w:rPr>
              <w:t>עו"ד איל רוזובסקי</w:t>
            </w:r>
            <w:r w:rsidRPr="00945462">
              <w:rPr>
                <w:rFonts w:ascii="David" w:hAnsi="David"/>
                <w:b/>
                <w:bCs/>
                <w:rtl/>
                <w:lang w:val="ar-SA" w:bidi="ar-SA"/>
              </w:rPr>
              <w:t xml:space="preserve">, </w:t>
            </w:r>
            <w:r w:rsidRPr="00945462">
              <w:rPr>
                <w:rFonts w:ascii="David" w:hAnsi="David"/>
                <w:b/>
                <w:bCs/>
                <w:rtl/>
                <w:lang w:val="ar-SA"/>
              </w:rPr>
              <w:t>מגשר</w:t>
            </w:r>
          </w:p>
        </w:tc>
      </w:tr>
    </w:tbl>
    <w:p w14:paraId="0056AC86" w14:textId="77777777" w:rsidR="00326770" w:rsidRPr="00945462" w:rsidRDefault="00326770" w:rsidP="00326770">
      <w:pPr>
        <w:pStyle w:val="10"/>
        <w:numPr>
          <w:ilvl w:val="0"/>
          <w:numId w:val="0"/>
        </w:numPr>
        <w:ind w:left="567" w:hanging="567"/>
        <w:rPr>
          <w:b/>
          <w:bCs/>
          <w:sz w:val="34"/>
          <w:szCs w:val="34"/>
          <w:u w:val="single"/>
          <w:rtl/>
        </w:rPr>
      </w:pPr>
    </w:p>
    <w:p w14:paraId="18253E2A" w14:textId="77777777" w:rsidR="00326770" w:rsidRPr="00945462" w:rsidRDefault="00326770" w:rsidP="00326770">
      <w:pPr>
        <w:pStyle w:val="10"/>
        <w:numPr>
          <w:ilvl w:val="0"/>
          <w:numId w:val="0"/>
        </w:numPr>
        <w:ind w:left="567" w:hanging="567"/>
        <w:jc w:val="center"/>
      </w:pPr>
    </w:p>
    <w:p w14:paraId="16A62482" w14:textId="77777777" w:rsidR="00FC131B" w:rsidRPr="00326770" w:rsidRDefault="00FC131B" w:rsidP="009274CD"/>
    <w:sectPr w:rsidR="00FC131B" w:rsidRPr="00326770" w:rsidSect="009274CD">
      <w:headerReference w:type="default" r:id="rId9"/>
      <w:pgSz w:w="11906" w:h="16838" w:code="9"/>
      <w:pgMar w:top="1134" w:right="1418" w:bottom="1134" w:left="1418" w:header="709" w:footer="709"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DBB3A9" w14:textId="77777777" w:rsidR="00B36FCF" w:rsidRPr="009274CD" w:rsidRDefault="00B36FCF" w:rsidP="001B1925">
      <w:r>
        <w:separator/>
      </w:r>
    </w:p>
  </w:endnote>
  <w:endnote w:type="continuationSeparator" w:id="0">
    <w:p w14:paraId="40A5065A" w14:textId="77777777" w:rsidR="00B36FCF" w:rsidRPr="009274CD" w:rsidRDefault="00B36FCF" w:rsidP="001B1925">
      <w:r>
        <w:continuationSeparator/>
      </w:r>
    </w:p>
  </w:endnote>
  <w:endnote w:type="continuationNotice" w:id="1">
    <w:p w14:paraId="6B93632A" w14:textId="77777777" w:rsidR="00B36FCF" w:rsidRDefault="00B36FCF">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avid">
    <w:panose1 w:val="020E0502060401010101"/>
    <w:charset w:val="B1"/>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503172" w14:textId="77777777" w:rsidR="00B36FCF" w:rsidRPr="009274CD" w:rsidRDefault="00B36FCF" w:rsidP="001B1925">
      <w:r>
        <w:separator/>
      </w:r>
    </w:p>
  </w:footnote>
  <w:footnote w:type="continuationSeparator" w:id="0">
    <w:p w14:paraId="2851E9C5" w14:textId="77777777" w:rsidR="00B36FCF" w:rsidRPr="009274CD" w:rsidRDefault="00B36FCF" w:rsidP="001B1925">
      <w:r>
        <w:continuationSeparator/>
      </w:r>
    </w:p>
  </w:footnote>
  <w:footnote w:type="continuationNotice" w:id="1">
    <w:p w14:paraId="3C0C9A29" w14:textId="77777777" w:rsidR="00B36FCF" w:rsidRDefault="00B36FCF">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35F4D" w14:textId="23DB11A6" w:rsidR="00FC131B" w:rsidRDefault="00CD1401" w:rsidP="005E47FA">
    <w:pPr>
      <w:pStyle w:val="a7"/>
      <w:jc w:val="center"/>
    </w:pPr>
    <w:sdt>
      <w:sdtPr>
        <w:rPr>
          <w:rtl/>
        </w:rPr>
        <w:id w:val="28421043"/>
        <w:docPartObj>
          <w:docPartGallery w:val="Page Numbers (Top of Page)"/>
          <w:docPartUnique/>
        </w:docPartObj>
      </w:sdtPr>
      <w:sdtEndPr/>
      <w:sdtContent>
        <w:r w:rsidR="005E47FA">
          <w:rPr>
            <w:rFonts w:hint="cs"/>
            <w:rtl/>
          </w:rPr>
          <w:t xml:space="preserve">- </w:t>
        </w:r>
        <w:r w:rsidR="00561D7C">
          <w:rPr>
            <w:rtl/>
          </w:rPr>
          <w:fldChar w:fldCharType="begin"/>
        </w:r>
        <w:r w:rsidR="00561D7C">
          <w:instrText>PAGE   \* MERGEFORMAT</w:instrText>
        </w:r>
        <w:r w:rsidR="00561D7C">
          <w:rPr>
            <w:rtl/>
          </w:rPr>
          <w:fldChar w:fldCharType="separate"/>
        </w:r>
        <w:r w:rsidR="00561D7C" w:rsidRPr="00561D7C">
          <w:rPr>
            <w:noProof/>
            <w:rtl/>
            <w:lang w:val="he-IL"/>
          </w:rPr>
          <w:t>2</w:t>
        </w:r>
        <w:r w:rsidR="00561D7C">
          <w:rPr>
            <w:rtl/>
          </w:rPr>
          <w:fldChar w:fldCharType="end"/>
        </w:r>
        <w:r w:rsidR="00561D7C">
          <w:rPr>
            <w:rFonts w:hint="cs"/>
          </w:rPr>
          <w:t xml:space="preserve"> </w:t>
        </w:r>
        <w:r w:rsidR="005E47FA">
          <w:rPr>
            <w:rFonts w:hint="cs"/>
            <w:rtl/>
          </w:rPr>
          <w:t>-</w:t>
        </w:r>
      </w:sdtContent>
    </w:sdt>
  </w:p>
  <w:p w14:paraId="5DFBCA0A" w14:textId="77777777" w:rsidR="00FC131B" w:rsidRDefault="00FC131B" w:rsidP="009274CD">
    <w:pPr>
      <w:pStyle w:val="a7"/>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A78C5"/>
    <w:multiLevelType w:val="multilevel"/>
    <w:tmpl w:val="0A4A3E62"/>
    <w:lvl w:ilvl="0">
      <w:start w:val="1"/>
      <w:numFmt w:val="decimal"/>
      <w:lvlText w:val="%1."/>
      <w:lvlJc w:val="left"/>
      <w:pPr>
        <w:tabs>
          <w:tab w:val="num" w:pos="567"/>
        </w:tabs>
        <w:ind w:left="567" w:hanging="567"/>
      </w:pPr>
      <w:rPr>
        <w:rFonts w:hint="default"/>
      </w:rPr>
    </w:lvl>
    <w:lvl w:ilvl="1">
      <w:start w:val="1"/>
      <w:numFmt w:val="hebrew1"/>
      <w:lvlText w:val="%2."/>
      <w:lvlJc w:val="left"/>
      <w:pPr>
        <w:tabs>
          <w:tab w:val="num" w:pos="1134"/>
        </w:tabs>
        <w:ind w:left="1134" w:hanging="567"/>
      </w:pPr>
      <w:rPr>
        <w:rFonts w:hint="default"/>
      </w:rPr>
    </w:lvl>
    <w:lvl w:ilvl="2">
      <w:start w:val="1"/>
      <w:numFmt w:val="decimal"/>
      <w:lvlText w:val="%3)"/>
      <w:lvlJc w:val="left"/>
      <w:pPr>
        <w:tabs>
          <w:tab w:val="num" w:pos="1701"/>
        </w:tabs>
        <w:ind w:left="1701" w:hanging="567"/>
      </w:pPr>
      <w:rPr>
        <w:rFonts w:hint="default"/>
      </w:rPr>
    </w:lvl>
    <w:lvl w:ilvl="3">
      <w:start w:val="1"/>
      <w:numFmt w:val="hebrew1"/>
      <w:lvlText w:val="%4)"/>
      <w:lvlJc w:val="left"/>
      <w:pPr>
        <w:tabs>
          <w:tab w:val="num" w:pos="2268"/>
        </w:tabs>
        <w:ind w:left="2268" w:hanging="567"/>
      </w:pPr>
      <w:rPr>
        <w:rFonts w:hint="default"/>
      </w:rPr>
    </w:lvl>
    <w:lvl w:ilvl="4">
      <w:start w:val="1"/>
      <w:numFmt w:val="lowerRoman"/>
      <w:lvlText w:val="(%5)"/>
      <w:lvlJc w:val="left"/>
      <w:pPr>
        <w:tabs>
          <w:tab w:val="num" w:pos="2835"/>
        </w:tabs>
        <w:ind w:left="2835" w:hanging="567"/>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 w15:restartNumberingAfterBreak="0">
    <w:nsid w:val="055B12FC"/>
    <w:multiLevelType w:val="multilevel"/>
    <w:tmpl w:val="04F6CEC6"/>
    <w:lvl w:ilvl="0">
      <w:start w:val="1"/>
      <w:numFmt w:val="decimal"/>
      <w:lvlText w:val="%1."/>
      <w:lvlJc w:val="left"/>
      <w:pPr>
        <w:tabs>
          <w:tab w:val="num" w:pos="567"/>
        </w:tabs>
        <w:ind w:left="567" w:hanging="567"/>
      </w:pPr>
      <w:rPr>
        <w:rFonts w:hint="default"/>
      </w:rPr>
    </w:lvl>
    <w:lvl w:ilvl="1">
      <w:start w:val="1"/>
      <w:numFmt w:val="hebrew1"/>
      <w:lvlText w:val="%2."/>
      <w:lvlJc w:val="left"/>
      <w:pPr>
        <w:tabs>
          <w:tab w:val="num" w:pos="1134"/>
        </w:tabs>
        <w:ind w:left="1134" w:hanging="567"/>
      </w:pPr>
      <w:rPr>
        <w:rFonts w:hint="default"/>
      </w:rPr>
    </w:lvl>
    <w:lvl w:ilvl="2">
      <w:start w:val="1"/>
      <w:numFmt w:val="decimal"/>
      <w:lvlText w:val="%3)"/>
      <w:lvlJc w:val="left"/>
      <w:pPr>
        <w:tabs>
          <w:tab w:val="num" w:pos="1701"/>
        </w:tabs>
        <w:ind w:left="1701" w:hanging="567"/>
      </w:pPr>
      <w:rPr>
        <w:rFonts w:hint="default"/>
      </w:rPr>
    </w:lvl>
    <w:lvl w:ilvl="3">
      <w:start w:val="1"/>
      <w:numFmt w:val="hebrew1"/>
      <w:lvlText w:val="%4)"/>
      <w:lvlJc w:val="left"/>
      <w:pPr>
        <w:tabs>
          <w:tab w:val="num" w:pos="2268"/>
        </w:tabs>
        <w:ind w:left="2268" w:hanging="567"/>
      </w:pPr>
      <w:rPr>
        <w:rFonts w:hint="default"/>
      </w:rPr>
    </w:lvl>
    <w:lvl w:ilvl="4">
      <w:start w:val="1"/>
      <w:numFmt w:val="lowerRoman"/>
      <w:lvlText w:val="(%5)"/>
      <w:lvlJc w:val="left"/>
      <w:pPr>
        <w:tabs>
          <w:tab w:val="num" w:pos="2835"/>
        </w:tabs>
        <w:ind w:left="2835" w:hanging="567"/>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 w15:restartNumberingAfterBreak="0">
    <w:nsid w:val="07D807C7"/>
    <w:multiLevelType w:val="multilevel"/>
    <w:tmpl w:val="52F4C970"/>
    <w:lvl w:ilvl="0">
      <w:start w:val="1"/>
      <w:numFmt w:val="decimal"/>
      <w:lvlText w:val="%1."/>
      <w:lvlJc w:val="left"/>
      <w:pPr>
        <w:tabs>
          <w:tab w:val="num" w:pos="567"/>
        </w:tabs>
        <w:ind w:left="567" w:hanging="567"/>
      </w:pPr>
      <w:rPr>
        <w:rFonts w:hint="default"/>
      </w:rPr>
    </w:lvl>
    <w:lvl w:ilvl="1">
      <w:start w:val="1"/>
      <w:numFmt w:val="hebrew1"/>
      <w:lvlText w:val="%2."/>
      <w:lvlJc w:val="left"/>
      <w:pPr>
        <w:tabs>
          <w:tab w:val="num" w:pos="1134"/>
        </w:tabs>
        <w:ind w:left="1134" w:hanging="567"/>
      </w:pPr>
      <w:rPr>
        <w:rFonts w:hint="default"/>
      </w:rPr>
    </w:lvl>
    <w:lvl w:ilvl="2">
      <w:start w:val="1"/>
      <w:numFmt w:val="decimal"/>
      <w:lvlText w:val="%3)"/>
      <w:lvlJc w:val="left"/>
      <w:pPr>
        <w:tabs>
          <w:tab w:val="num" w:pos="1134"/>
        </w:tabs>
        <w:ind w:left="1701" w:hanging="567"/>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 w15:restartNumberingAfterBreak="0">
    <w:nsid w:val="0D8E3D5A"/>
    <w:multiLevelType w:val="multilevel"/>
    <w:tmpl w:val="B97AEF1A"/>
    <w:lvl w:ilvl="0">
      <w:start w:val="1"/>
      <w:numFmt w:val="decimal"/>
      <w:isLgl/>
      <w:lvlText w:val="%1."/>
      <w:lvlJc w:val="left"/>
      <w:pPr>
        <w:tabs>
          <w:tab w:val="num" w:pos="709"/>
        </w:tabs>
        <w:ind w:left="709" w:hanging="709"/>
      </w:pPr>
      <w:rPr>
        <w:rFonts w:hint="default"/>
      </w:rPr>
    </w:lvl>
    <w:lvl w:ilvl="1">
      <w:start w:val="1"/>
      <w:numFmt w:val="decimal"/>
      <w:lvlText w:val="%1.%2."/>
      <w:lvlJc w:val="left"/>
      <w:pPr>
        <w:tabs>
          <w:tab w:val="num" w:pos="709"/>
        </w:tabs>
        <w:ind w:left="1418" w:hanging="709"/>
      </w:pPr>
      <w:rPr>
        <w:rFonts w:hint="default"/>
      </w:rPr>
    </w:lvl>
    <w:lvl w:ilvl="2">
      <w:start w:val="1"/>
      <w:numFmt w:val="decimal"/>
      <w:lvlText w:val="%1.%2.%3."/>
      <w:lvlJc w:val="left"/>
      <w:pPr>
        <w:tabs>
          <w:tab w:val="num" w:pos="1418"/>
        </w:tabs>
        <w:ind w:left="2126" w:hanging="708"/>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4" w15:restartNumberingAfterBreak="0">
    <w:nsid w:val="12C42251"/>
    <w:multiLevelType w:val="hybridMultilevel"/>
    <w:tmpl w:val="B5FE3FF8"/>
    <w:lvl w:ilvl="0" w:tplc="5F4C72AC">
      <w:start w:val="1"/>
      <w:numFmt w:val="decimal"/>
      <w:lvlText w:val="%1."/>
      <w:lvlJc w:val="left"/>
      <w:pPr>
        <w:ind w:left="720"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17971FDE"/>
    <w:multiLevelType w:val="multilevel"/>
    <w:tmpl w:val="A8E4CB94"/>
    <w:lvl w:ilvl="0">
      <w:start w:val="1"/>
      <w:numFmt w:val="decimal"/>
      <w:lvlText w:val="%1."/>
      <w:lvlJc w:val="left"/>
      <w:pPr>
        <w:tabs>
          <w:tab w:val="num" w:pos="567"/>
        </w:tabs>
        <w:ind w:left="567" w:hanging="567"/>
      </w:pPr>
      <w:rPr>
        <w:rFonts w:hint="default"/>
      </w:rPr>
    </w:lvl>
    <w:lvl w:ilvl="1">
      <w:start w:val="1"/>
      <w:numFmt w:val="hebrew1"/>
      <w:lvlText w:val="%2."/>
      <w:lvlJc w:val="left"/>
      <w:pPr>
        <w:tabs>
          <w:tab w:val="num" w:pos="1134"/>
        </w:tabs>
        <w:ind w:left="1134" w:hanging="567"/>
      </w:pPr>
      <w:rPr>
        <w:rFonts w:hint="default"/>
      </w:rPr>
    </w:lvl>
    <w:lvl w:ilvl="2">
      <w:start w:val="1"/>
      <w:numFmt w:val="decimal"/>
      <w:lvlText w:val="%3)"/>
      <w:lvlJc w:val="left"/>
      <w:pPr>
        <w:tabs>
          <w:tab w:val="num" w:pos="1701"/>
        </w:tabs>
        <w:ind w:left="1701" w:hanging="567"/>
      </w:pPr>
      <w:rPr>
        <w:rFonts w:hint="default"/>
      </w:rPr>
    </w:lvl>
    <w:lvl w:ilvl="3">
      <w:start w:val="1"/>
      <w:numFmt w:val="hebrew1"/>
      <w:lvlText w:val="%4)"/>
      <w:lvlJc w:val="left"/>
      <w:pPr>
        <w:tabs>
          <w:tab w:val="num" w:pos="2268"/>
        </w:tabs>
        <w:ind w:left="2268" w:hanging="567"/>
      </w:pPr>
      <w:rPr>
        <w:rFonts w:hint="default"/>
      </w:rPr>
    </w:lvl>
    <w:lvl w:ilvl="4">
      <w:start w:val="1"/>
      <w:numFmt w:val="lowerRoman"/>
      <w:lvlText w:val="(%5)"/>
      <w:lvlJc w:val="left"/>
      <w:pPr>
        <w:tabs>
          <w:tab w:val="num" w:pos="2835"/>
        </w:tabs>
        <w:ind w:left="2835" w:hanging="567"/>
      </w:pPr>
      <w:rPr>
        <w:rFonts w:ascii="Times New Roman" w:hAnsi="Times New Roman" w:cs="David" w:hint="default"/>
        <w:b w:val="0"/>
        <w:bCs w:val="0"/>
        <w:i w:val="0"/>
        <w:iCs w:val="0"/>
        <w:sz w:val="22"/>
        <w:szCs w:val="24"/>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6" w15:restartNumberingAfterBreak="0">
    <w:nsid w:val="190A43C0"/>
    <w:multiLevelType w:val="multilevel"/>
    <w:tmpl w:val="470E7830"/>
    <w:lvl w:ilvl="0">
      <w:start w:val="1"/>
      <w:numFmt w:val="hebrew1"/>
      <w:pStyle w:val="1"/>
      <w:lvlText w:val="%1."/>
      <w:lvlJc w:val="left"/>
      <w:pPr>
        <w:tabs>
          <w:tab w:val="num" w:pos="851"/>
        </w:tabs>
        <w:ind w:left="851" w:hanging="851"/>
      </w:pPr>
      <w:rPr>
        <w:rFonts w:ascii="Times New Roman" w:hAnsi="Times New Roman" w:cs="David" w:hint="default"/>
        <w:b/>
        <w:bCs/>
        <w:i w:val="0"/>
        <w:iCs w:val="0"/>
        <w:caps w:val="0"/>
        <w:smallCaps w:val="0"/>
        <w:strike w:val="0"/>
        <w:dstrike w:val="0"/>
        <w:noProof w:val="0"/>
        <w:vanish w:val="0"/>
        <w:color w:val="000000"/>
        <w:spacing w:val="0"/>
        <w:kern w:val="0"/>
        <w:position w:val="0"/>
        <w:sz w:val="28"/>
        <w:szCs w:val="28"/>
        <w:u w:val="none"/>
        <w:vertAlign w:val="baseline"/>
        <w:em w:val="none"/>
      </w:rPr>
    </w:lvl>
    <w:lvl w:ilvl="1">
      <w:start w:val="1"/>
      <w:numFmt w:val="decimal"/>
      <w:pStyle w:val="2"/>
      <w:lvlText w:val="%1.%2."/>
      <w:lvlJc w:val="left"/>
      <w:pPr>
        <w:tabs>
          <w:tab w:val="num" w:pos="851"/>
        </w:tabs>
        <w:ind w:left="851" w:hanging="851"/>
      </w:pPr>
      <w:rPr>
        <w:rFonts w:ascii="Times New Roman" w:hAnsi="Times New Roman" w:cs="David" w:hint="default"/>
        <w:b/>
        <w:bCs/>
        <w:i w:val="0"/>
        <w:iCs w:val="0"/>
        <w:caps w:val="0"/>
        <w:smallCaps w:val="0"/>
        <w:strike w:val="0"/>
        <w:dstrike w:val="0"/>
        <w:noProof w:val="0"/>
        <w:vanish w:val="0"/>
        <w:color w:val="000000"/>
        <w:spacing w:val="0"/>
        <w:kern w:val="0"/>
        <w:position w:val="0"/>
        <w:sz w:val="26"/>
        <w:szCs w:val="26"/>
        <w:u w:val="none"/>
        <w:vertAlign w:val="baseline"/>
        <w:em w:val="none"/>
      </w:rPr>
    </w:lvl>
    <w:lvl w:ilvl="2">
      <w:start w:val="1"/>
      <w:numFmt w:val="upperRoman"/>
      <w:pStyle w:val="3"/>
      <w:lvlText w:val="%1.%2.%3."/>
      <w:lvlJc w:val="left"/>
      <w:pPr>
        <w:tabs>
          <w:tab w:val="num" w:pos="851"/>
        </w:tabs>
        <w:ind w:left="851" w:hanging="851"/>
      </w:pPr>
      <w:rPr>
        <w:rFonts w:ascii="Times New Roman" w:hAnsi="Times New Roman" w:cs="David" w:hint="default"/>
        <w:b/>
        <w:bCs/>
        <w:i w:val="0"/>
        <w:iCs w:val="0"/>
        <w:caps w:val="0"/>
        <w:smallCaps w:val="0"/>
        <w:strike w:val="0"/>
        <w:dstrike w:val="0"/>
        <w:noProof w:val="0"/>
        <w:vanish w:val="0"/>
        <w:color w:val="000000"/>
        <w:spacing w:val="0"/>
        <w:kern w:val="0"/>
        <w:position w:val="0"/>
        <w:sz w:val="24"/>
        <w:szCs w:val="24"/>
        <w:u w:val="none"/>
        <w:vertAlign w:val="baseline"/>
        <w:em w:val="none"/>
      </w:rPr>
    </w:lvl>
    <w:lvl w:ilvl="3">
      <w:start w:val="1"/>
      <w:numFmt w:val="decimal"/>
      <w:lvlText w:val="(%4)"/>
      <w:lvlJc w:val="left"/>
      <w:pPr>
        <w:tabs>
          <w:tab w:val="num" w:pos="2024"/>
        </w:tabs>
        <w:ind w:left="2024" w:hanging="538"/>
      </w:pPr>
      <w:rPr>
        <w:rFonts w:cs="David" w:hint="cs"/>
        <w:bCs w:val="0"/>
        <w:iCs w:val="0"/>
        <w:caps w:val="0"/>
        <w:strike w:val="0"/>
        <w:dstrike w:val="0"/>
        <w:vanish w:val="0"/>
        <w:kern w:val="0"/>
        <w:sz w:val="24"/>
        <w:szCs w:val="24"/>
        <w:u w:val="none"/>
        <w:vertAlign w:val="baseline"/>
      </w:rPr>
    </w:lvl>
    <w:lvl w:ilvl="4">
      <w:start w:val="1"/>
      <w:numFmt w:val="decimal"/>
      <w:lvlText w:val="(%5)"/>
      <w:lvlJc w:val="center"/>
      <w:pPr>
        <w:tabs>
          <w:tab w:val="num" w:pos="2129"/>
        </w:tabs>
        <w:ind w:left="1769" w:firstLine="0"/>
      </w:pPr>
      <w:rPr>
        <w:rFonts w:cs="Times New Roman" w:hint="default"/>
      </w:rPr>
    </w:lvl>
    <w:lvl w:ilvl="5">
      <w:start w:val="1"/>
      <w:numFmt w:val="cardinalText"/>
      <w:lvlText w:val="(%6)"/>
      <w:lvlJc w:val="center"/>
      <w:pPr>
        <w:tabs>
          <w:tab w:val="num" w:pos="2849"/>
        </w:tabs>
        <w:ind w:left="2489" w:firstLine="0"/>
      </w:pPr>
      <w:rPr>
        <w:rFonts w:cs="Times New Roman" w:hint="default"/>
      </w:rPr>
    </w:lvl>
    <w:lvl w:ilvl="6">
      <w:start w:val="1"/>
      <w:numFmt w:val="lowerLetter"/>
      <w:lvlText w:val="(%7)"/>
      <w:lvlJc w:val="center"/>
      <w:pPr>
        <w:tabs>
          <w:tab w:val="num" w:pos="3569"/>
        </w:tabs>
        <w:ind w:left="3209" w:firstLine="0"/>
      </w:pPr>
      <w:rPr>
        <w:rFonts w:cs="Times New Roman" w:hint="default"/>
      </w:rPr>
    </w:lvl>
    <w:lvl w:ilvl="7">
      <w:start w:val="1"/>
      <w:numFmt w:val="cardinalText"/>
      <w:lvlText w:val="(%8)"/>
      <w:lvlJc w:val="center"/>
      <w:pPr>
        <w:tabs>
          <w:tab w:val="num" w:pos="4289"/>
        </w:tabs>
        <w:ind w:left="3929" w:firstLine="0"/>
      </w:pPr>
      <w:rPr>
        <w:rFonts w:cs="Times New Roman" w:hint="default"/>
      </w:rPr>
    </w:lvl>
    <w:lvl w:ilvl="8">
      <w:start w:val="1"/>
      <w:numFmt w:val="lowerLetter"/>
      <w:lvlText w:val="(%9)"/>
      <w:lvlJc w:val="center"/>
      <w:pPr>
        <w:tabs>
          <w:tab w:val="num" w:pos="5009"/>
        </w:tabs>
        <w:ind w:left="4649" w:firstLine="0"/>
      </w:pPr>
      <w:rPr>
        <w:rFonts w:cs="Times New Roman" w:hint="default"/>
      </w:rPr>
    </w:lvl>
  </w:abstractNum>
  <w:abstractNum w:abstractNumId="7" w15:restartNumberingAfterBreak="0">
    <w:nsid w:val="1A196881"/>
    <w:multiLevelType w:val="multilevel"/>
    <w:tmpl w:val="9B407E2E"/>
    <w:lvl w:ilvl="0">
      <w:start w:val="1"/>
      <w:numFmt w:val="decimal"/>
      <w:pStyle w:val="Heading11"/>
      <w:lvlText w:val="%1."/>
      <w:lvlJc w:val="left"/>
      <w:pPr>
        <w:tabs>
          <w:tab w:val="num" w:pos="724"/>
        </w:tabs>
        <w:ind w:left="724" w:hanging="454"/>
      </w:pPr>
      <w:rPr>
        <w:rFonts w:cs="David"/>
        <w:b w:val="0"/>
        <w:bCs w:val="0"/>
        <w:i w:val="0"/>
        <w:iCs w:val="0"/>
        <w:sz w:val="24"/>
        <w:szCs w:val="24"/>
      </w:rPr>
    </w:lvl>
    <w:lvl w:ilvl="1">
      <w:start w:val="1"/>
      <w:numFmt w:val="decimal"/>
      <w:pStyle w:val="Heading21"/>
      <w:lvlText w:val="%1.%2."/>
      <w:lvlJc w:val="left"/>
      <w:pPr>
        <w:tabs>
          <w:tab w:val="num" w:pos="1310"/>
        </w:tabs>
        <w:ind w:left="1310" w:hanging="680"/>
      </w:pPr>
      <w:rPr>
        <w:rFonts w:cs="Times New Roman"/>
        <w:b w:val="0"/>
        <w:bCs w:val="0"/>
        <w:i w:val="0"/>
        <w:iCs w:val="0"/>
        <w:sz w:val="24"/>
        <w:szCs w:val="24"/>
      </w:rPr>
    </w:lvl>
    <w:lvl w:ilvl="2">
      <w:start w:val="1"/>
      <w:numFmt w:val="decimal"/>
      <w:pStyle w:val="Heading31"/>
      <w:lvlText w:val="%1.%2.%3."/>
      <w:lvlJc w:val="left"/>
      <w:pPr>
        <w:tabs>
          <w:tab w:val="num" w:pos="1984"/>
        </w:tabs>
        <w:ind w:left="1984" w:hanging="850"/>
      </w:pPr>
      <w:rPr>
        <w:rFonts w:cs="David"/>
      </w:rPr>
    </w:lvl>
    <w:lvl w:ilvl="3">
      <w:start w:val="1"/>
      <w:numFmt w:val="decimal"/>
      <w:pStyle w:val="Heading41"/>
      <w:lvlText w:val="%1.%2.%3.%4."/>
      <w:lvlJc w:val="left"/>
      <w:pPr>
        <w:tabs>
          <w:tab w:val="num" w:pos="3005"/>
        </w:tabs>
        <w:ind w:left="3005" w:hanging="1021"/>
      </w:pPr>
      <w:rPr>
        <w:rFonts w:cs="David"/>
      </w:rPr>
    </w:lvl>
    <w:lvl w:ilvl="4">
      <w:start w:val="1"/>
      <w:numFmt w:val="decimal"/>
      <w:pStyle w:val="Heading51"/>
      <w:lvlText w:val="%1.%2.%3.%4.%5."/>
      <w:lvlJc w:val="left"/>
      <w:pPr>
        <w:tabs>
          <w:tab w:val="num" w:pos="4195"/>
        </w:tabs>
        <w:ind w:left="4195" w:hanging="1190"/>
      </w:pPr>
      <w:rPr>
        <w:rFonts w:cs="David"/>
      </w:rPr>
    </w:lvl>
    <w:lvl w:ilvl="5">
      <w:start w:val="1"/>
      <w:numFmt w:val="decimal"/>
      <w:pStyle w:val="Heading61"/>
      <w:lvlText w:val="%1.%2.%3.%4.%5.%6."/>
      <w:lvlJc w:val="left"/>
      <w:pPr>
        <w:tabs>
          <w:tab w:val="num" w:pos="5272"/>
        </w:tabs>
        <w:ind w:left="4195"/>
      </w:pPr>
      <w:rPr>
        <w:rFonts w:cs="David"/>
      </w:rPr>
    </w:lvl>
    <w:lvl w:ilvl="6">
      <w:start w:val="1"/>
      <w:numFmt w:val="decimal"/>
      <w:pStyle w:val="Heading71"/>
      <w:lvlText w:val="%1.%2.%3.%4.%5.%6.%7."/>
      <w:lvlJc w:val="left"/>
      <w:pPr>
        <w:tabs>
          <w:tab w:val="num" w:pos="6542"/>
        </w:tabs>
        <w:ind w:left="5102"/>
      </w:pPr>
      <w:rPr>
        <w:rFonts w:cs="David"/>
      </w:rPr>
    </w:lvl>
    <w:lvl w:ilvl="7">
      <w:start w:val="1"/>
      <w:numFmt w:val="decimal"/>
      <w:pStyle w:val="Heading81"/>
      <w:lvlText w:val="%1.%2.%3.%4.%5.%6.%7.%8."/>
      <w:lvlJc w:val="left"/>
      <w:pPr>
        <w:tabs>
          <w:tab w:val="num" w:pos="7109"/>
        </w:tabs>
        <w:ind w:left="5669"/>
      </w:pPr>
      <w:rPr>
        <w:rFonts w:cs="David"/>
      </w:rPr>
    </w:lvl>
    <w:lvl w:ilvl="8">
      <w:start w:val="1"/>
      <w:numFmt w:val="decimal"/>
      <w:pStyle w:val="Heading91"/>
      <w:lvlText w:val="%1.%2.%3.%4.%5.%6.%7.%8.%9."/>
      <w:lvlJc w:val="left"/>
      <w:pPr>
        <w:tabs>
          <w:tab w:val="num" w:pos="8033"/>
        </w:tabs>
        <w:ind w:left="6236"/>
      </w:pPr>
      <w:rPr>
        <w:rFonts w:cs="David"/>
      </w:rPr>
    </w:lvl>
  </w:abstractNum>
  <w:abstractNum w:abstractNumId="8" w15:restartNumberingAfterBreak="0">
    <w:nsid w:val="1B890F4B"/>
    <w:multiLevelType w:val="multilevel"/>
    <w:tmpl w:val="CE005B64"/>
    <w:styleLink w:val="odelia"/>
    <w:lvl w:ilvl="0">
      <w:start w:val="1"/>
      <w:numFmt w:val="decimal"/>
      <w:lvlText w:val="%1."/>
      <w:lvlJc w:val="left"/>
      <w:pPr>
        <w:tabs>
          <w:tab w:val="num" w:pos="851"/>
        </w:tabs>
        <w:ind w:left="0" w:firstLine="0"/>
      </w:pPr>
      <w:rPr>
        <w:rFonts w:hint="default"/>
        <w:szCs w:val="24"/>
      </w:rPr>
    </w:lvl>
    <w:lvl w:ilvl="1">
      <w:start w:val="1"/>
      <w:numFmt w:val="decimal"/>
      <w:lvlText w:val="%1.%2"/>
      <w:lvlJc w:val="left"/>
      <w:pPr>
        <w:tabs>
          <w:tab w:val="num" w:pos="851"/>
        </w:tabs>
        <w:ind w:left="0" w:firstLine="0"/>
      </w:pPr>
      <w:rPr>
        <w:rFonts w:hint="default"/>
        <w:szCs w:val="24"/>
      </w:rPr>
    </w:lvl>
    <w:lvl w:ilvl="2">
      <w:start w:val="1"/>
      <w:numFmt w:val="decimal"/>
      <w:lvlText w:val="%1.%2.%3"/>
      <w:lvlJc w:val="left"/>
      <w:pPr>
        <w:tabs>
          <w:tab w:val="num" w:pos="851"/>
        </w:tabs>
        <w:ind w:left="0" w:firstLine="0"/>
      </w:pPr>
      <w:rPr>
        <w:rFonts w:hint="default"/>
        <w:szCs w:val="24"/>
      </w:rPr>
    </w:lvl>
    <w:lvl w:ilvl="3">
      <w:start w:val="1"/>
      <w:numFmt w:val="decimal"/>
      <w:lvlText w:val="%1.%2.%3.%4"/>
      <w:lvlJc w:val="left"/>
      <w:pPr>
        <w:tabs>
          <w:tab w:val="num" w:pos="851"/>
        </w:tabs>
        <w:ind w:left="0" w:firstLine="0"/>
      </w:pPr>
      <w:rPr>
        <w:rFonts w:hint="default"/>
        <w:szCs w:val="24"/>
      </w:rPr>
    </w:lvl>
    <w:lvl w:ilvl="4">
      <w:start w:val="1"/>
      <w:numFmt w:val="lowerLetter"/>
      <w:lvlText w:val="(%5)"/>
      <w:lvlJc w:val="left"/>
      <w:pPr>
        <w:tabs>
          <w:tab w:val="num" w:pos="851"/>
        </w:tabs>
        <w:ind w:left="0" w:firstLine="851"/>
      </w:pPr>
      <w:rPr>
        <w:rFonts w:cs="Times New Roman" w:hint="default"/>
        <w:szCs w:val="24"/>
      </w:rPr>
    </w:lvl>
    <w:lvl w:ilvl="5">
      <w:start w:val="1"/>
      <w:numFmt w:val="lowerRoman"/>
      <w:lvlText w:val="(%6)"/>
      <w:lvlJc w:val="left"/>
      <w:pPr>
        <w:tabs>
          <w:tab w:val="num" w:pos="851"/>
        </w:tabs>
        <w:ind w:left="0" w:firstLine="851"/>
      </w:pPr>
      <w:rPr>
        <w:rFonts w:cs="Times New Roman" w:hint="default"/>
        <w:szCs w:val="24"/>
      </w:rPr>
    </w:lvl>
    <w:lvl w:ilvl="6">
      <w:start w:val="1"/>
      <w:numFmt w:val="decimal"/>
      <w:lvlText w:val="(%7)"/>
      <w:lvlJc w:val="left"/>
      <w:pPr>
        <w:tabs>
          <w:tab w:val="num" w:pos="851"/>
        </w:tabs>
        <w:ind w:left="0" w:firstLine="851"/>
      </w:pPr>
      <w:rPr>
        <w:rFonts w:cs="Times New Roman" w:hint="default"/>
        <w:szCs w:val="24"/>
      </w:rPr>
    </w:lvl>
    <w:lvl w:ilvl="7">
      <w:start w:val="1"/>
      <w:numFmt w:val="upperLetter"/>
      <w:lvlText w:val="(%8)"/>
      <w:lvlJc w:val="left"/>
      <w:pPr>
        <w:tabs>
          <w:tab w:val="num" w:pos="851"/>
        </w:tabs>
        <w:ind w:left="0" w:firstLine="851"/>
      </w:pPr>
      <w:rPr>
        <w:rFonts w:cs="Times New Roman" w:hint="default"/>
        <w:szCs w:val="24"/>
      </w:rPr>
    </w:lvl>
    <w:lvl w:ilvl="8">
      <w:start w:val="1"/>
      <w:numFmt w:val="upperRoman"/>
      <w:lvlText w:val="(%9)"/>
      <w:lvlJc w:val="left"/>
      <w:pPr>
        <w:tabs>
          <w:tab w:val="num" w:pos="851"/>
        </w:tabs>
        <w:ind w:left="0" w:firstLine="851"/>
      </w:pPr>
      <w:rPr>
        <w:rFonts w:cs="Times New Roman" w:hint="default"/>
        <w:szCs w:val="24"/>
      </w:rPr>
    </w:lvl>
  </w:abstractNum>
  <w:abstractNum w:abstractNumId="9" w15:restartNumberingAfterBreak="0">
    <w:nsid w:val="25C40754"/>
    <w:multiLevelType w:val="multilevel"/>
    <w:tmpl w:val="0A06FB88"/>
    <w:lvl w:ilvl="0">
      <w:start w:val="1"/>
      <w:numFmt w:val="decimal"/>
      <w:lvlText w:val="%1."/>
      <w:lvlJc w:val="left"/>
      <w:pPr>
        <w:tabs>
          <w:tab w:val="num" w:pos="567"/>
        </w:tabs>
        <w:ind w:left="567" w:hanging="567"/>
      </w:pPr>
      <w:rPr>
        <w:rFonts w:hint="default"/>
      </w:rPr>
    </w:lvl>
    <w:lvl w:ilvl="1">
      <w:start w:val="1"/>
      <w:numFmt w:val="hebrew1"/>
      <w:lvlText w:val="%2."/>
      <w:lvlJc w:val="left"/>
      <w:pPr>
        <w:tabs>
          <w:tab w:val="num" w:pos="567"/>
        </w:tabs>
        <w:ind w:left="1134" w:hanging="567"/>
      </w:pPr>
      <w:rPr>
        <w:rFonts w:hint="default"/>
      </w:rPr>
    </w:lvl>
    <w:lvl w:ilvl="2">
      <w:start w:val="1"/>
      <w:numFmt w:val="decimal"/>
      <w:lvlText w:val="%3)"/>
      <w:lvlJc w:val="left"/>
      <w:pPr>
        <w:tabs>
          <w:tab w:val="num" w:pos="1134"/>
        </w:tabs>
        <w:ind w:left="1701" w:hanging="567"/>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0" w15:restartNumberingAfterBreak="0">
    <w:nsid w:val="270F2768"/>
    <w:multiLevelType w:val="multilevel"/>
    <w:tmpl w:val="D2A830BA"/>
    <w:lvl w:ilvl="0">
      <w:start w:val="1"/>
      <w:numFmt w:val="decimal"/>
      <w:lvlText w:val="%1."/>
      <w:lvlJc w:val="left"/>
      <w:pPr>
        <w:tabs>
          <w:tab w:val="num" w:pos="567"/>
        </w:tabs>
        <w:ind w:left="567" w:hanging="567"/>
      </w:pPr>
      <w:rPr>
        <w:rFonts w:hint="default"/>
      </w:rPr>
    </w:lvl>
    <w:lvl w:ilvl="1">
      <w:start w:val="1"/>
      <w:numFmt w:val="hebrew1"/>
      <w:lvlText w:val="%2."/>
      <w:lvlJc w:val="left"/>
      <w:pPr>
        <w:tabs>
          <w:tab w:val="num" w:pos="567"/>
        </w:tabs>
        <w:ind w:left="1134" w:hanging="567"/>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1" w15:restartNumberingAfterBreak="0">
    <w:nsid w:val="29E03A2A"/>
    <w:multiLevelType w:val="multilevel"/>
    <w:tmpl w:val="0A06FB88"/>
    <w:lvl w:ilvl="0">
      <w:start w:val="1"/>
      <w:numFmt w:val="decimal"/>
      <w:lvlText w:val="%1."/>
      <w:lvlJc w:val="left"/>
      <w:pPr>
        <w:tabs>
          <w:tab w:val="num" w:pos="567"/>
        </w:tabs>
        <w:ind w:left="567" w:hanging="567"/>
      </w:pPr>
      <w:rPr>
        <w:rFonts w:hint="default"/>
      </w:rPr>
    </w:lvl>
    <w:lvl w:ilvl="1">
      <w:start w:val="1"/>
      <w:numFmt w:val="hebrew1"/>
      <w:lvlText w:val="%2."/>
      <w:lvlJc w:val="left"/>
      <w:pPr>
        <w:tabs>
          <w:tab w:val="num" w:pos="567"/>
        </w:tabs>
        <w:ind w:left="1134" w:hanging="567"/>
      </w:pPr>
      <w:rPr>
        <w:rFonts w:hint="default"/>
      </w:rPr>
    </w:lvl>
    <w:lvl w:ilvl="2">
      <w:start w:val="1"/>
      <w:numFmt w:val="decimal"/>
      <w:lvlText w:val="%3)"/>
      <w:lvlJc w:val="left"/>
      <w:pPr>
        <w:tabs>
          <w:tab w:val="num" w:pos="1134"/>
        </w:tabs>
        <w:ind w:left="1701" w:hanging="567"/>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2" w15:restartNumberingAfterBreak="0">
    <w:nsid w:val="326914A5"/>
    <w:multiLevelType w:val="multilevel"/>
    <w:tmpl w:val="0A06FB88"/>
    <w:lvl w:ilvl="0">
      <w:start w:val="1"/>
      <w:numFmt w:val="decimal"/>
      <w:lvlText w:val="%1."/>
      <w:lvlJc w:val="left"/>
      <w:pPr>
        <w:tabs>
          <w:tab w:val="num" w:pos="567"/>
        </w:tabs>
        <w:ind w:left="567" w:hanging="567"/>
      </w:pPr>
      <w:rPr>
        <w:rFonts w:hint="default"/>
      </w:rPr>
    </w:lvl>
    <w:lvl w:ilvl="1">
      <w:start w:val="1"/>
      <w:numFmt w:val="hebrew1"/>
      <w:lvlText w:val="%2."/>
      <w:lvlJc w:val="left"/>
      <w:pPr>
        <w:tabs>
          <w:tab w:val="num" w:pos="567"/>
        </w:tabs>
        <w:ind w:left="1134" w:hanging="567"/>
      </w:pPr>
      <w:rPr>
        <w:rFonts w:hint="default"/>
      </w:rPr>
    </w:lvl>
    <w:lvl w:ilvl="2">
      <w:start w:val="1"/>
      <w:numFmt w:val="decimal"/>
      <w:lvlText w:val="%3)"/>
      <w:lvlJc w:val="left"/>
      <w:pPr>
        <w:tabs>
          <w:tab w:val="num" w:pos="1134"/>
        </w:tabs>
        <w:ind w:left="1701" w:hanging="567"/>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3" w15:restartNumberingAfterBreak="0">
    <w:nsid w:val="36F0592D"/>
    <w:multiLevelType w:val="hybridMultilevel"/>
    <w:tmpl w:val="B5FE3FF8"/>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E823F5B"/>
    <w:multiLevelType w:val="multilevel"/>
    <w:tmpl w:val="53204216"/>
    <w:lvl w:ilvl="0">
      <w:start w:val="1"/>
      <w:numFmt w:val="decimal"/>
      <w:lvlText w:val="%1."/>
      <w:lvlJc w:val="left"/>
      <w:pPr>
        <w:tabs>
          <w:tab w:val="num" w:pos="567"/>
        </w:tabs>
        <w:ind w:left="567" w:hanging="567"/>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5" w15:restartNumberingAfterBreak="0">
    <w:nsid w:val="3F8C237C"/>
    <w:multiLevelType w:val="hybridMultilevel"/>
    <w:tmpl w:val="B5FE3FF8"/>
    <w:lvl w:ilvl="0" w:tplc="5F4C72AC">
      <w:start w:val="1"/>
      <w:numFmt w:val="decimal"/>
      <w:lvlText w:val="%1."/>
      <w:lvlJc w:val="left"/>
      <w:pPr>
        <w:ind w:left="1258" w:hanging="360"/>
      </w:pPr>
      <w:rPr>
        <w:rFonts w:hint="default"/>
        <w:b/>
        <w:bCs/>
      </w:rPr>
    </w:lvl>
    <w:lvl w:ilvl="1" w:tplc="20000019" w:tentative="1">
      <w:start w:val="1"/>
      <w:numFmt w:val="lowerLetter"/>
      <w:lvlText w:val="%2."/>
      <w:lvlJc w:val="left"/>
      <w:pPr>
        <w:ind w:left="1978" w:hanging="360"/>
      </w:pPr>
    </w:lvl>
    <w:lvl w:ilvl="2" w:tplc="2000001B" w:tentative="1">
      <w:start w:val="1"/>
      <w:numFmt w:val="lowerRoman"/>
      <w:lvlText w:val="%3."/>
      <w:lvlJc w:val="right"/>
      <w:pPr>
        <w:ind w:left="2698" w:hanging="180"/>
      </w:pPr>
    </w:lvl>
    <w:lvl w:ilvl="3" w:tplc="2000000F" w:tentative="1">
      <w:start w:val="1"/>
      <w:numFmt w:val="decimal"/>
      <w:lvlText w:val="%4."/>
      <w:lvlJc w:val="left"/>
      <w:pPr>
        <w:ind w:left="3418" w:hanging="360"/>
      </w:pPr>
    </w:lvl>
    <w:lvl w:ilvl="4" w:tplc="20000019" w:tentative="1">
      <w:start w:val="1"/>
      <w:numFmt w:val="lowerLetter"/>
      <w:lvlText w:val="%5."/>
      <w:lvlJc w:val="left"/>
      <w:pPr>
        <w:ind w:left="4138" w:hanging="360"/>
      </w:pPr>
    </w:lvl>
    <w:lvl w:ilvl="5" w:tplc="2000001B" w:tentative="1">
      <w:start w:val="1"/>
      <w:numFmt w:val="lowerRoman"/>
      <w:lvlText w:val="%6."/>
      <w:lvlJc w:val="right"/>
      <w:pPr>
        <w:ind w:left="4858" w:hanging="180"/>
      </w:pPr>
    </w:lvl>
    <w:lvl w:ilvl="6" w:tplc="2000000F" w:tentative="1">
      <w:start w:val="1"/>
      <w:numFmt w:val="decimal"/>
      <w:lvlText w:val="%7."/>
      <w:lvlJc w:val="left"/>
      <w:pPr>
        <w:ind w:left="5578" w:hanging="360"/>
      </w:pPr>
    </w:lvl>
    <w:lvl w:ilvl="7" w:tplc="20000019" w:tentative="1">
      <w:start w:val="1"/>
      <w:numFmt w:val="lowerLetter"/>
      <w:lvlText w:val="%8."/>
      <w:lvlJc w:val="left"/>
      <w:pPr>
        <w:ind w:left="6298" w:hanging="360"/>
      </w:pPr>
    </w:lvl>
    <w:lvl w:ilvl="8" w:tplc="2000001B" w:tentative="1">
      <w:start w:val="1"/>
      <w:numFmt w:val="lowerRoman"/>
      <w:lvlText w:val="%9."/>
      <w:lvlJc w:val="right"/>
      <w:pPr>
        <w:ind w:left="7018" w:hanging="180"/>
      </w:pPr>
    </w:lvl>
  </w:abstractNum>
  <w:abstractNum w:abstractNumId="16" w15:restartNumberingAfterBreak="0">
    <w:nsid w:val="464C17FA"/>
    <w:multiLevelType w:val="multilevel"/>
    <w:tmpl w:val="0409001F"/>
    <w:lvl w:ilvl="0">
      <w:start w:val="1"/>
      <w:numFmt w:val="decimal"/>
      <w:lvlText w:val="%1."/>
      <w:lvlJc w:val="left"/>
      <w:pPr>
        <w:ind w:left="360" w:hanging="360"/>
      </w:pPr>
      <w:rPr>
        <w:rFonts w:hint="cs"/>
        <w:b w:val="0"/>
        <w:bCs w:val="0"/>
        <w:sz w:val="24"/>
        <w:szCs w:val="24"/>
        <w:lang w:val="en-US" w:bidi="he-IL"/>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b w:val="0"/>
        <w:bCs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72D4DE4"/>
    <w:multiLevelType w:val="hybridMultilevel"/>
    <w:tmpl w:val="FDFC5EC4"/>
    <w:lvl w:ilvl="0" w:tplc="9BEC11B0">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1C42C7"/>
    <w:multiLevelType w:val="multilevel"/>
    <w:tmpl w:val="212045B4"/>
    <w:lvl w:ilvl="0">
      <w:start w:val="1"/>
      <w:numFmt w:val="decimal"/>
      <w:pStyle w:val="10"/>
      <w:lvlText w:val="%1."/>
      <w:lvlJc w:val="left"/>
      <w:pPr>
        <w:tabs>
          <w:tab w:val="num" w:pos="709"/>
        </w:tabs>
        <w:ind w:left="709" w:hanging="709"/>
      </w:pPr>
      <w:rPr>
        <w:rFonts w:ascii="Times New Roman" w:hAnsi="Times New Roman" w:cs="David" w:hint="default"/>
        <w:b w:val="0"/>
        <w:bCs w:val="0"/>
        <w:i w:val="0"/>
        <w:iCs w:val="0"/>
        <w:caps w:val="0"/>
        <w:smallCaps w:val="0"/>
        <w:strike w:val="0"/>
        <w:dstrike w:val="0"/>
        <w:noProof w:val="0"/>
        <w:vanish w:val="0"/>
        <w:color w:val="000000"/>
        <w:spacing w:val="0"/>
        <w:kern w:val="0"/>
        <w:position w:val="0"/>
        <w:sz w:val="22"/>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0"/>
      <w:lvlText w:val="%1.%2."/>
      <w:lvlJc w:val="left"/>
      <w:pPr>
        <w:tabs>
          <w:tab w:val="num" w:pos="1418"/>
        </w:tabs>
        <w:ind w:left="1418" w:hanging="709"/>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0"/>
      <w:lvlText w:val="%1.%2.%3."/>
      <w:lvlJc w:val="left"/>
      <w:pPr>
        <w:tabs>
          <w:tab w:val="num" w:pos="2410"/>
        </w:tabs>
        <w:ind w:left="2410" w:hanging="992"/>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lvlText w:val="%1.%2.%3.%4."/>
      <w:lvlJc w:val="left"/>
      <w:pPr>
        <w:tabs>
          <w:tab w:val="num" w:pos="3544"/>
        </w:tabs>
        <w:ind w:left="3544" w:hanging="1134"/>
      </w:pPr>
      <w:rPr>
        <w:rFonts w:ascii="Times New Roman" w:hAnsi="Times New Roman" w:cs="David" w:hint="default"/>
        <w:b w:val="0"/>
        <w:bCs w:val="0"/>
        <w:i w:val="0"/>
        <w:iCs w:val="0"/>
        <w:caps w:val="0"/>
        <w:strike w:val="0"/>
        <w:dstrike w:val="0"/>
        <w:vanish w:val="0"/>
        <w:color w:val="00000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670"/>
        </w:tabs>
        <w:ind w:left="5670" w:hanging="1531"/>
      </w:pPr>
      <w:rPr>
        <w:rFonts w:cs="Courier New" w:hint="default"/>
        <w:bCs/>
        <w:iCs w:val="0"/>
        <w:sz w:val="24"/>
        <w:szCs w:val="20"/>
      </w:rPr>
    </w:lvl>
    <w:lvl w:ilvl="5">
      <w:start w:val="1"/>
      <w:numFmt w:val="decimal"/>
      <w:lvlText w:val="%1.%2.%3.%4.%5.%6."/>
      <w:lvlJc w:val="center"/>
      <w:pPr>
        <w:tabs>
          <w:tab w:val="num" w:pos="4963"/>
        </w:tabs>
        <w:ind w:left="4963" w:hanging="709"/>
      </w:pPr>
      <w:rPr>
        <w:rFonts w:hint="default"/>
        <w:sz w:val="24"/>
      </w:rPr>
    </w:lvl>
    <w:lvl w:ilvl="6">
      <w:start w:val="1"/>
      <w:numFmt w:val="decimal"/>
      <w:lvlText w:val="%1.%2.%3.%4.%5.%6.%7."/>
      <w:lvlJc w:val="center"/>
      <w:pPr>
        <w:tabs>
          <w:tab w:val="num" w:pos="0"/>
        </w:tabs>
        <w:ind w:left="5672" w:hanging="709"/>
      </w:pPr>
      <w:rPr>
        <w:rFonts w:hint="default"/>
        <w:sz w:val="24"/>
      </w:rPr>
    </w:lvl>
    <w:lvl w:ilvl="7">
      <w:start w:val="1"/>
      <w:numFmt w:val="decimal"/>
      <w:lvlText w:val="%1.%2.%3.%4.%5.%6.%7.%8."/>
      <w:lvlJc w:val="center"/>
      <w:pPr>
        <w:tabs>
          <w:tab w:val="num" w:pos="0"/>
        </w:tabs>
        <w:ind w:left="6381" w:hanging="709"/>
      </w:pPr>
      <w:rPr>
        <w:rFonts w:hint="default"/>
        <w:sz w:val="24"/>
      </w:rPr>
    </w:lvl>
    <w:lvl w:ilvl="8">
      <w:start w:val="1"/>
      <w:numFmt w:val="decimal"/>
      <w:lvlText w:val="%1.%2.%3.%4.%5.%6.%7.%8.%9."/>
      <w:lvlJc w:val="center"/>
      <w:pPr>
        <w:tabs>
          <w:tab w:val="num" w:pos="0"/>
        </w:tabs>
        <w:ind w:left="7090" w:hanging="709"/>
      </w:pPr>
      <w:rPr>
        <w:rFonts w:hint="default"/>
        <w:sz w:val="24"/>
      </w:rPr>
    </w:lvl>
  </w:abstractNum>
  <w:abstractNum w:abstractNumId="19" w15:restartNumberingAfterBreak="0">
    <w:nsid w:val="59B25CBD"/>
    <w:multiLevelType w:val="multilevel"/>
    <w:tmpl w:val="EBB8A73E"/>
    <w:lvl w:ilvl="0">
      <w:start w:val="1"/>
      <w:numFmt w:val="decimal"/>
      <w:lvlText w:val="%1."/>
      <w:lvlJc w:val="left"/>
      <w:pPr>
        <w:tabs>
          <w:tab w:val="num" w:pos="567"/>
        </w:tabs>
        <w:ind w:left="567" w:hanging="567"/>
      </w:pPr>
      <w:rPr>
        <w:rFonts w:hint="default"/>
      </w:rPr>
    </w:lvl>
    <w:lvl w:ilvl="1">
      <w:start w:val="1"/>
      <w:numFmt w:val="hebrew1"/>
      <w:lvlText w:val="%2."/>
      <w:lvlJc w:val="left"/>
      <w:pPr>
        <w:tabs>
          <w:tab w:val="num" w:pos="567"/>
        </w:tabs>
        <w:ind w:left="1134" w:hanging="567"/>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0" w15:restartNumberingAfterBreak="0">
    <w:nsid w:val="623D78DE"/>
    <w:multiLevelType w:val="multilevel"/>
    <w:tmpl w:val="3AF645D2"/>
    <w:lvl w:ilvl="0">
      <w:start w:val="1"/>
      <w:numFmt w:val="decimal"/>
      <w:lvlText w:val="%1."/>
      <w:lvlJc w:val="left"/>
      <w:pPr>
        <w:tabs>
          <w:tab w:val="num" w:pos="567"/>
        </w:tabs>
        <w:ind w:left="567" w:hanging="567"/>
      </w:pPr>
      <w:rPr>
        <w:rFonts w:hint="default"/>
      </w:rPr>
    </w:lvl>
    <w:lvl w:ilvl="1">
      <w:start w:val="1"/>
      <w:numFmt w:val="hebrew1"/>
      <w:lvlText w:val="%2."/>
      <w:lvlJc w:val="left"/>
      <w:pPr>
        <w:tabs>
          <w:tab w:val="num" w:pos="1134"/>
        </w:tabs>
        <w:ind w:left="1134" w:hanging="567"/>
      </w:pPr>
      <w:rPr>
        <w:rFonts w:hint="default"/>
      </w:rPr>
    </w:lvl>
    <w:lvl w:ilvl="2">
      <w:start w:val="1"/>
      <w:numFmt w:val="decimal"/>
      <w:lvlText w:val="%3)"/>
      <w:lvlJc w:val="left"/>
      <w:pPr>
        <w:tabs>
          <w:tab w:val="num" w:pos="1701"/>
        </w:tabs>
        <w:ind w:left="1701" w:hanging="567"/>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1" w15:restartNumberingAfterBreak="0">
    <w:nsid w:val="642C4321"/>
    <w:multiLevelType w:val="multilevel"/>
    <w:tmpl w:val="23C48B0E"/>
    <w:lvl w:ilvl="0">
      <w:start w:val="1"/>
      <w:numFmt w:val="decimal"/>
      <w:lvlText w:val="%1."/>
      <w:lvlJc w:val="left"/>
      <w:pPr>
        <w:tabs>
          <w:tab w:val="num" w:pos="567"/>
        </w:tabs>
        <w:ind w:left="567" w:hanging="567"/>
      </w:pPr>
      <w:rPr>
        <w:rFonts w:hint="default"/>
      </w:rPr>
    </w:lvl>
    <w:lvl w:ilvl="1">
      <w:start w:val="1"/>
      <w:numFmt w:val="hebrew1"/>
      <w:lvlText w:val="%2."/>
      <w:lvlJc w:val="left"/>
      <w:pPr>
        <w:tabs>
          <w:tab w:val="num" w:pos="1134"/>
        </w:tabs>
        <w:ind w:left="1134" w:hanging="567"/>
      </w:pPr>
      <w:rPr>
        <w:rFonts w:hint="default"/>
      </w:rPr>
    </w:lvl>
    <w:lvl w:ilvl="2">
      <w:start w:val="1"/>
      <w:numFmt w:val="decimal"/>
      <w:lvlText w:val="%3)"/>
      <w:lvlJc w:val="left"/>
      <w:pPr>
        <w:tabs>
          <w:tab w:val="num" w:pos="1701"/>
        </w:tabs>
        <w:ind w:left="1701" w:hanging="567"/>
      </w:pPr>
      <w:rPr>
        <w:rFonts w:hint="default"/>
      </w:rPr>
    </w:lvl>
    <w:lvl w:ilvl="3">
      <w:start w:val="1"/>
      <w:numFmt w:val="hebrew1"/>
      <w:lvlText w:val="%4)"/>
      <w:lvlJc w:val="left"/>
      <w:pPr>
        <w:tabs>
          <w:tab w:val="num" w:pos="2268"/>
        </w:tabs>
        <w:ind w:left="2268" w:hanging="567"/>
      </w:pPr>
      <w:rPr>
        <w:rFonts w:hint="default"/>
      </w:rPr>
    </w:lvl>
    <w:lvl w:ilvl="4">
      <w:start w:val="1"/>
      <w:numFmt w:val="lowerRoman"/>
      <w:lvlText w:val="(%5)"/>
      <w:lvlJc w:val="left"/>
      <w:pPr>
        <w:tabs>
          <w:tab w:val="num" w:pos="2835"/>
        </w:tabs>
        <w:ind w:left="2835" w:hanging="567"/>
      </w:pPr>
      <w:rPr>
        <w:rFonts w:ascii="Times New Roman" w:hAnsi="Times New Roman" w:hint="default"/>
        <w:b w:val="0"/>
        <w:i w:val="0"/>
        <w:sz w:val="22"/>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2" w15:restartNumberingAfterBreak="0">
    <w:nsid w:val="652C1D1E"/>
    <w:multiLevelType w:val="multilevel"/>
    <w:tmpl w:val="56347F0C"/>
    <w:lvl w:ilvl="0">
      <w:start w:val="1"/>
      <w:numFmt w:val="decimal"/>
      <w:lvlText w:val="%1."/>
      <w:lvlJc w:val="left"/>
      <w:pPr>
        <w:tabs>
          <w:tab w:val="num" w:pos="567"/>
        </w:tabs>
        <w:ind w:left="567" w:hanging="567"/>
      </w:pPr>
      <w:rPr>
        <w:rFonts w:hint="default"/>
      </w:rPr>
    </w:lvl>
    <w:lvl w:ilvl="1">
      <w:start w:val="1"/>
      <w:numFmt w:val="hebrew1"/>
      <w:lvlText w:val="%2."/>
      <w:lvlJc w:val="left"/>
      <w:pPr>
        <w:tabs>
          <w:tab w:val="num" w:pos="1134"/>
        </w:tabs>
        <w:ind w:left="1134" w:hanging="567"/>
      </w:pPr>
      <w:rPr>
        <w:rFonts w:hint="default"/>
      </w:rPr>
    </w:lvl>
    <w:lvl w:ilvl="2">
      <w:start w:val="1"/>
      <w:numFmt w:val="decimal"/>
      <w:lvlText w:val="%3)"/>
      <w:lvlJc w:val="left"/>
      <w:pPr>
        <w:tabs>
          <w:tab w:val="num" w:pos="1701"/>
        </w:tabs>
        <w:ind w:left="1701" w:hanging="567"/>
      </w:pPr>
      <w:rPr>
        <w:rFonts w:hint="default"/>
      </w:rPr>
    </w:lvl>
    <w:lvl w:ilvl="3">
      <w:start w:val="1"/>
      <w:numFmt w:val="hebrew1"/>
      <w:lvlText w:val="%4)"/>
      <w:lvlJc w:val="left"/>
      <w:pPr>
        <w:tabs>
          <w:tab w:val="num" w:pos="2268"/>
        </w:tabs>
        <w:ind w:left="2268" w:hanging="567"/>
      </w:pPr>
      <w:rPr>
        <w:rFonts w:hint="default"/>
      </w:rPr>
    </w:lvl>
    <w:lvl w:ilvl="4">
      <w:start w:val="1"/>
      <w:numFmt w:val="lowerRoman"/>
      <w:lvlText w:val="(%5)"/>
      <w:lvlJc w:val="left"/>
      <w:pPr>
        <w:tabs>
          <w:tab w:val="num" w:pos="2835"/>
        </w:tabs>
        <w:ind w:left="2835" w:hanging="567"/>
      </w:pPr>
      <w:rPr>
        <w:rFonts w:ascii="Times New Roman" w:hAnsi="Times New Roman" w:hint="default"/>
        <w:b w:val="0"/>
        <w:bCs w:val="0"/>
        <w:i w:val="0"/>
        <w:iCs w:val="0"/>
        <w:sz w:val="22"/>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3" w15:restartNumberingAfterBreak="0">
    <w:nsid w:val="6682680F"/>
    <w:multiLevelType w:val="multilevel"/>
    <w:tmpl w:val="FFE48BBC"/>
    <w:lvl w:ilvl="0">
      <w:start w:val="1"/>
      <w:numFmt w:val="decimal"/>
      <w:lvlText w:val="%1."/>
      <w:lvlJc w:val="left"/>
      <w:pPr>
        <w:tabs>
          <w:tab w:val="num" w:pos="567"/>
        </w:tabs>
        <w:ind w:left="567" w:hanging="567"/>
      </w:pPr>
      <w:rPr>
        <w:rFonts w:hint="default"/>
      </w:rPr>
    </w:lvl>
    <w:lvl w:ilvl="1">
      <w:start w:val="1"/>
      <w:numFmt w:val="hebrew1"/>
      <w:lvlText w:val="%2."/>
      <w:lvlJc w:val="left"/>
      <w:pPr>
        <w:tabs>
          <w:tab w:val="num" w:pos="1134"/>
        </w:tabs>
        <w:ind w:left="1134" w:hanging="567"/>
      </w:pPr>
      <w:rPr>
        <w:rFonts w:hint="default"/>
      </w:rPr>
    </w:lvl>
    <w:lvl w:ilvl="2">
      <w:start w:val="1"/>
      <w:numFmt w:val="decimal"/>
      <w:lvlText w:val="%3)"/>
      <w:lvlJc w:val="left"/>
      <w:pPr>
        <w:tabs>
          <w:tab w:val="num" w:pos="1701"/>
        </w:tabs>
        <w:ind w:left="1701" w:hanging="567"/>
      </w:pPr>
      <w:rPr>
        <w:rFonts w:hint="default"/>
      </w:rPr>
    </w:lvl>
    <w:lvl w:ilvl="3">
      <w:start w:val="1"/>
      <w:numFmt w:val="hebrew1"/>
      <w:lvlText w:val="%4)"/>
      <w:lvlJc w:val="left"/>
      <w:pPr>
        <w:tabs>
          <w:tab w:val="num" w:pos="2268"/>
        </w:tabs>
        <w:ind w:left="2268" w:hanging="567"/>
      </w:pPr>
      <w:rPr>
        <w:rFonts w:hint="default"/>
      </w:rPr>
    </w:lvl>
    <w:lvl w:ilvl="4">
      <w:start w:val="1"/>
      <w:numFmt w:val="lowerRoman"/>
      <w:lvlText w:val="(%5)"/>
      <w:lvlJc w:val="left"/>
      <w:pPr>
        <w:tabs>
          <w:tab w:val="num" w:pos="2835"/>
        </w:tabs>
        <w:ind w:left="2835" w:hanging="567"/>
      </w:pPr>
      <w:rPr>
        <w:rFonts w:ascii="Times New Roman" w:hAnsi="Times New Roman" w:hint="default"/>
        <w:b w:val="0"/>
        <w:bCs w:val="0"/>
        <w:i w:val="0"/>
        <w:iCs w:val="0"/>
        <w:sz w:val="22"/>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4" w15:restartNumberingAfterBreak="0">
    <w:nsid w:val="68A429E8"/>
    <w:multiLevelType w:val="multilevel"/>
    <w:tmpl w:val="CA106C6C"/>
    <w:lvl w:ilvl="0">
      <w:start w:val="1"/>
      <w:numFmt w:val="decimal"/>
      <w:lvlText w:val="%1."/>
      <w:lvlJc w:val="right"/>
      <w:pPr>
        <w:tabs>
          <w:tab w:val="num" w:pos="709"/>
        </w:tabs>
        <w:ind w:left="709" w:hanging="425"/>
      </w:pPr>
      <w:rPr>
        <w:rFonts w:hint="default"/>
      </w:rPr>
    </w:lvl>
    <w:lvl w:ilvl="1">
      <w:start w:val="1"/>
      <w:numFmt w:val="hebrew1"/>
      <w:lvlText w:val="%2."/>
      <w:lvlJc w:val="left"/>
      <w:pPr>
        <w:tabs>
          <w:tab w:val="num" w:pos="1418"/>
        </w:tabs>
        <w:ind w:left="1418" w:hanging="709"/>
      </w:pPr>
      <w:rPr>
        <w:rFonts w:cs="David" w:hint="cs"/>
        <w:bCs w:val="0"/>
        <w:iCs w:val="0"/>
        <w:caps w:val="0"/>
        <w:strike w:val="0"/>
        <w:dstrike w:val="0"/>
        <w:vanish w:val="0"/>
        <w:color w:val="000000"/>
        <w:kern w:val="0"/>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2126"/>
        </w:tabs>
        <w:ind w:left="2126" w:hanging="708"/>
      </w:pPr>
      <w:rPr>
        <w:rFonts w:hint="default"/>
      </w:rPr>
    </w:lvl>
    <w:lvl w:ilvl="3">
      <w:start w:val="1"/>
      <w:numFmt w:val="hebrew1"/>
      <w:lvlText w:val="%4)"/>
      <w:lvlJc w:val="left"/>
      <w:pPr>
        <w:tabs>
          <w:tab w:val="num" w:pos="2835"/>
        </w:tabs>
        <w:ind w:left="2835" w:hanging="709"/>
      </w:pPr>
      <w:rPr>
        <w:rFonts w:cs="David" w:hint="cs"/>
        <w:bCs w:val="0"/>
        <w:iCs w:val="0"/>
        <w:caps w:val="0"/>
        <w:strike w:val="0"/>
        <w:dstrike w:val="0"/>
        <w:vanish w:val="0"/>
        <w:color w:val="000000"/>
        <w:kern w:val="0"/>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center"/>
      <w:pPr>
        <w:tabs>
          <w:tab w:val="num" w:pos="3240"/>
        </w:tabs>
        <w:ind w:left="2880" w:firstLine="0"/>
      </w:pPr>
      <w:rPr>
        <w:rFonts w:hint="default"/>
      </w:rPr>
    </w:lvl>
    <w:lvl w:ilvl="5">
      <w:start w:val="1"/>
      <w:numFmt w:val="cardinalText"/>
      <w:lvlText w:val="(%6)"/>
      <w:lvlJc w:val="center"/>
      <w:pPr>
        <w:tabs>
          <w:tab w:val="num" w:pos="3960"/>
        </w:tabs>
        <w:ind w:left="3600" w:firstLine="0"/>
      </w:pPr>
      <w:rPr>
        <w:rFonts w:hint="default"/>
      </w:rPr>
    </w:lvl>
    <w:lvl w:ilvl="6">
      <w:start w:val="1"/>
      <w:numFmt w:val="lowerLetter"/>
      <w:lvlText w:val="(%7)"/>
      <w:lvlJc w:val="center"/>
      <w:pPr>
        <w:tabs>
          <w:tab w:val="num" w:pos="4680"/>
        </w:tabs>
        <w:ind w:left="4320" w:firstLine="0"/>
      </w:pPr>
      <w:rPr>
        <w:rFonts w:hint="default"/>
      </w:rPr>
    </w:lvl>
    <w:lvl w:ilvl="7">
      <w:start w:val="1"/>
      <w:numFmt w:val="cardinalText"/>
      <w:lvlText w:val="(%8)"/>
      <w:lvlJc w:val="center"/>
      <w:pPr>
        <w:tabs>
          <w:tab w:val="num" w:pos="5400"/>
        </w:tabs>
        <w:ind w:left="5040" w:firstLine="0"/>
      </w:pPr>
      <w:rPr>
        <w:rFonts w:hint="default"/>
      </w:rPr>
    </w:lvl>
    <w:lvl w:ilvl="8">
      <w:start w:val="1"/>
      <w:numFmt w:val="lowerLetter"/>
      <w:lvlText w:val="(%9)"/>
      <w:lvlJc w:val="center"/>
      <w:pPr>
        <w:tabs>
          <w:tab w:val="num" w:pos="6120"/>
        </w:tabs>
        <w:ind w:left="5760" w:firstLine="0"/>
      </w:pPr>
      <w:rPr>
        <w:rFonts w:hint="default"/>
      </w:rPr>
    </w:lvl>
  </w:abstractNum>
  <w:abstractNum w:abstractNumId="25" w15:restartNumberingAfterBreak="0">
    <w:nsid w:val="6B2002A2"/>
    <w:multiLevelType w:val="multilevel"/>
    <w:tmpl w:val="32E02034"/>
    <w:lvl w:ilvl="0">
      <w:start w:val="1"/>
      <w:numFmt w:val="decimal"/>
      <w:pStyle w:val="11"/>
      <w:lvlText w:val="%1."/>
      <w:lvlJc w:val="left"/>
      <w:pPr>
        <w:tabs>
          <w:tab w:val="num" w:pos="567"/>
        </w:tabs>
        <w:ind w:left="567" w:hanging="567"/>
      </w:pPr>
      <w:rPr>
        <w:rFonts w:cs="David" w:hint="cs"/>
        <w:caps w:val="0"/>
        <w:strike w:val="0"/>
        <w:dstrike w:val="0"/>
        <w:vanish w:val="0"/>
        <w:color w:val="000000"/>
        <w:kern w:val="0"/>
        <w:sz w:val="20"/>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hebrew1"/>
      <w:pStyle w:val="21"/>
      <w:lvlText w:val="%2."/>
      <w:lvlJc w:val="left"/>
      <w:pPr>
        <w:tabs>
          <w:tab w:val="num" w:pos="1134"/>
        </w:tabs>
        <w:ind w:left="1134" w:hanging="567"/>
      </w:pPr>
      <w:rPr>
        <w:rFonts w:cs="David" w:hint="cs"/>
        <w:caps w:val="0"/>
        <w:strike w:val="0"/>
        <w:dstrike w:val="0"/>
        <w:vanish w:val="0"/>
        <w:color w:val="000000"/>
        <w:kern w:val="0"/>
        <w:sz w:val="20"/>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1"/>
      <w:lvlText w:val="%3)"/>
      <w:lvlJc w:val="left"/>
      <w:pPr>
        <w:tabs>
          <w:tab w:val="num" w:pos="1701"/>
        </w:tabs>
        <w:ind w:left="1701" w:hanging="567"/>
      </w:pPr>
      <w:rPr>
        <w:rFonts w:cs="David" w:hint="cs"/>
        <w:caps w:val="0"/>
        <w:strike w:val="0"/>
        <w:dstrike w:val="0"/>
        <w:vanish w:val="0"/>
        <w:color w:val="000000"/>
        <w:kern w:val="0"/>
        <w:sz w:val="20"/>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hebrew1"/>
      <w:pStyle w:val="40"/>
      <w:lvlText w:val="%4)"/>
      <w:lvlJc w:val="left"/>
      <w:pPr>
        <w:tabs>
          <w:tab w:val="num" w:pos="2268"/>
        </w:tabs>
        <w:ind w:left="2268" w:hanging="567"/>
      </w:pPr>
      <w:rPr>
        <w:rFonts w:ascii="Times New Roman" w:hAnsi="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right"/>
      <w:pPr>
        <w:tabs>
          <w:tab w:val="num" w:pos="5103"/>
        </w:tabs>
        <w:ind w:left="5103" w:hanging="1247"/>
      </w:pPr>
      <w:rPr>
        <w:rFonts w:cs="Courier New" w:hint="default"/>
        <w:sz w:val="20"/>
        <w:szCs w:val="20"/>
      </w:rPr>
    </w:lvl>
    <w:lvl w:ilvl="5">
      <w:start w:val="1"/>
      <w:numFmt w:val="decimal"/>
      <w:lvlText w:val="%1.%2.%3.%4.%5.%6."/>
      <w:lvlJc w:val="center"/>
      <w:pPr>
        <w:tabs>
          <w:tab w:val="num" w:pos="0"/>
        </w:tabs>
        <w:ind w:left="4963" w:hanging="709"/>
      </w:pPr>
      <w:rPr>
        <w:rFonts w:cs="Times New Roman" w:hint="default"/>
        <w:sz w:val="24"/>
      </w:rPr>
    </w:lvl>
    <w:lvl w:ilvl="6">
      <w:start w:val="1"/>
      <w:numFmt w:val="decimal"/>
      <w:lvlText w:val="%1.%2.%3.%4.%5.%6.%7."/>
      <w:lvlJc w:val="center"/>
      <w:pPr>
        <w:tabs>
          <w:tab w:val="num" w:pos="0"/>
        </w:tabs>
        <w:ind w:left="5672" w:hanging="709"/>
      </w:pPr>
      <w:rPr>
        <w:rFonts w:cs="Times New Roman" w:hint="default"/>
        <w:sz w:val="24"/>
      </w:rPr>
    </w:lvl>
    <w:lvl w:ilvl="7">
      <w:start w:val="1"/>
      <w:numFmt w:val="decimal"/>
      <w:lvlText w:val="%1.%2.%3.%4.%5.%6.%7.%8."/>
      <w:lvlJc w:val="center"/>
      <w:pPr>
        <w:tabs>
          <w:tab w:val="num" w:pos="0"/>
        </w:tabs>
        <w:ind w:left="6381" w:hanging="709"/>
      </w:pPr>
      <w:rPr>
        <w:rFonts w:cs="Times New Roman" w:hint="default"/>
        <w:sz w:val="24"/>
      </w:rPr>
    </w:lvl>
    <w:lvl w:ilvl="8">
      <w:start w:val="1"/>
      <w:numFmt w:val="decimal"/>
      <w:lvlText w:val="%1.%2.%3.%4.%5.%6.%7.%8.%9."/>
      <w:lvlJc w:val="center"/>
      <w:pPr>
        <w:tabs>
          <w:tab w:val="num" w:pos="0"/>
        </w:tabs>
        <w:ind w:left="7090" w:hanging="709"/>
      </w:pPr>
      <w:rPr>
        <w:rFonts w:cs="Times New Roman" w:hint="default"/>
        <w:sz w:val="24"/>
      </w:rPr>
    </w:lvl>
  </w:abstractNum>
  <w:abstractNum w:abstractNumId="26" w15:restartNumberingAfterBreak="0">
    <w:nsid w:val="77A30CB3"/>
    <w:multiLevelType w:val="multilevel"/>
    <w:tmpl w:val="1BAA90A6"/>
    <w:lvl w:ilvl="0">
      <w:start w:val="1"/>
      <w:numFmt w:val="decimal"/>
      <w:lvlText w:val="%1."/>
      <w:lvlJc w:val="left"/>
      <w:pPr>
        <w:tabs>
          <w:tab w:val="num" w:pos="567"/>
        </w:tabs>
        <w:ind w:left="567" w:hanging="567"/>
      </w:pPr>
      <w:rPr>
        <w:rFonts w:hint="default"/>
      </w:rPr>
    </w:lvl>
    <w:lvl w:ilvl="1">
      <w:start w:val="1"/>
      <w:numFmt w:val="hebrew1"/>
      <w:lvlText w:val="%2."/>
      <w:lvlJc w:val="left"/>
      <w:pPr>
        <w:tabs>
          <w:tab w:val="num" w:pos="1134"/>
        </w:tabs>
        <w:ind w:left="1134" w:hanging="567"/>
      </w:pPr>
      <w:rPr>
        <w:rFonts w:hint="default"/>
      </w:rPr>
    </w:lvl>
    <w:lvl w:ilvl="2">
      <w:start w:val="1"/>
      <w:numFmt w:val="decimal"/>
      <w:lvlText w:val="%3)"/>
      <w:lvlJc w:val="left"/>
      <w:pPr>
        <w:tabs>
          <w:tab w:val="num" w:pos="1701"/>
        </w:tabs>
        <w:ind w:left="1701" w:hanging="567"/>
      </w:pPr>
      <w:rPr>
        <w:rFonts w:hint="default"/>
      </w:rPr>
    </w:lvl>
    <w:lvl w:ilvl="3">
      <w:start w:val="1"/>
      <w:numFmt w:val="hebrew1"/>
      <w:lvlText w:val="%4)"/>
      <w:lvlJc w:val="left"/>
      <w:pPr>
        <w:tabs>
          <w:tab w:val="num" w:pos="2268"/>
        </w:tabs>
        <w:ind w:left="2268" w:hanging="567"/>
      </w:pPr>
      <w:rPr>
        <w:rFonts w:hint="default"/>
      </w:rPr>
    </w:lvl>
    <w:lvl w:ilvl="4">
      <w:start w:val="1"/>
      <w:numFmt w:val="lowerRoman"/>
      <w:lvlText w:val="(%5)"/>
      <w:lvlJc w:val="left"/>
      <w:pPr>
        <w:tabs>
          <w:tab w:val="num" w:pos="2835"/>
        </w:tabs>
        <w:ind w:left="2835" w:hanging="567"/>
      </w:pPr>
      <w:rPr>
        <w:rFonts w:ascii="Times New Roman" w:hAnsi="Times New Roman" w:cs="David" w:hint="default"/>
        <w:b w:val="0"/>
        <w:bCs w:val="0"/>
        <w:i w:val="0"/>
        <w:iCs w:val="0"/>
        <w:sz w:val="22"/>
        <w:szCs w:val="24"/>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7" w15:restartNumberingAfterBreak="0">
    <w:nsid w:val="77FD07E2"/>
    <w:multiLevelType w:val="multilevel"/>
    <w:tmpl w:val="C9569E14"/>
    <w:lvl w:ilvl="0">
      <w:start w:val="1"/>
      <w:numFmt w:val="decimal"/>
      <w:lvlText w:val="%1."/>
      <w:lvlJc w:val="left"/>
      <w:pPr>
        <w:tabs>
          <w:tab w:val="num" w:pos="567"/>
        </w:tabs>
        <w:ind w:left="567" w:hanging="567"/>
      </w:pPr>
      <w:rPr>
        <w:rFonts w:hint="default"/>
      </w:rPr>
    </w:lvl>
    <w:lvl w:ilvl="1">
      <w:start w:val="1"/>
      <w:numFmt w:val="hebrew1"/>
      <w:lvlText w:val="%2."/>
      <w:lvlJc w:val="left"/>
      <w:pPr>
        <w:tabs>
          <w:tab w:val="num" w:pos="1134"/>
        </w:tabs>
        <w:ind w:left="1134" w:hanging="567"/>
      </w:pPr>
      <w:rPr>
        <w:rFonts w:hint="default"/>
      </w:rPr>
    </w:lvl>
    <w:lvl w:ilvl="2">
      <w:start w:val="1"/>
      <w:numFmt w:val="decimal"/>
      <w:lvlText w:val="%3)"/>
      <w:lvlJc w:val="left"/>
      <w:pPr>
        <w:tabs>
          <w:tab w:val="num" w:pos="1701"/>
        </w:tabs>
        <w:ind w:left="1701" w:hanging="567"/>
      </w:pPr>
      <w:rPr>
        <w:rFonts w:hint="default"/>
      </w:rPr>
    </w:lvl>
    <w:lvl w:ilvl="3">
      <w:start w:val="1"/>
      <w:numFmt w:val="hebrew1"/>
      <w:lvlText w:val="%4)"/>
      <w:lvlJc w:val="left"/>
      <w:pPr>
        <w:tabs>
          <w:tab w:val="num" w:pos="2268"/>
        </w:tabs>
        <w:ind w:left="2268" w:hanging="567"/>
      </w:pPr>
      <w:rPr>
        <w:rFonts w:hint="default"/>
      </w:rPr>
    </w:lvl>
    <w:lvl w:ilvl="4">
      <w:start w:val="1"/>
      <w:numFmt w:val="lowerRoman"/>
      <w:lvlText w:val=")%5("/>
      <w:lvlJc w:val="left"/>
      <w:pPr>
        <w:tabs>
          <w:tab w:val="num" w:pos="2835"/>
        </w:tabs>
        <w:ind w:left="2835" w:hanging="567"/>
      </w:pPr>
      <w:rPr>
        <w:rFonts w:ascii="Times New Roman" w:hAnsi="Times New Roman" w:hint="default"/>
        <w:b w:val="0"/>
        <w:bCs w:val="0"/>
        <w:i w:val="0"/>
        <w:iCs w:val="0"/>
        <w:sz w:val="22"/>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num w:numId="1" w16cid:durableId="423838732">
    <w:abstractNumId w:val="24"/>
  </w:num>
  <w:num w:numId="2" w16cid:durableId="1554806665">
    <w:abstractNumId w:val="24"/>
  </w:num>
  <w:num w:numId="3" w16cid:durableId="1057165382">
    <w:abstractNumId w:val="24"/>
  </w:num>
  <w:num w:numId="4" w16cid:durableId="1927299871">
    <w:abstractNumId w:val="24"/>
  </w:num>
  <w:num w:numId="5" w16cid:durableId="493106470">
    <w:abstractNumId w:val="18"/>
  </w:num>
  <w:num w:numId="6" w16cid:durableId="106389777">
    <w:abstractNumId w:val="18"/>
  </w:num>
  <w:num w:numId="7" w16cid:durableId="1515458586">
    <w:abstractNumId w:val="18"/>
  </w:num>
  <w:num w:numId="8" w16cid:durableId="1026176622">
    <w:abstractNumId w:val="18"/>
  </w:num>
  <w:num w:numId="9" w16cid:durableId="53698577">
    <w:abstractNumId w:val="25"/>
  </w:num>
  <w:num w:numId="10" w16cid:durableId="138155092">
    <w:abstractNumId w:val="25"/>
  </w:num>
  <w:num w:numId="11" w16cid:durableId="1242570530">
    <w:abstractNumId w:val="25"/>
  </w:num>
  <w:num w:numId="12" w16cid:durableId="407772236">
    <w:abstractNumId w:val="25"/>
  </w:num>
  <w:num w:numId="13" w16cid:durableId="842281066">
    <w:abstractNumId w:val="18"/>
  </w:num>
  <w:num w:numId="14" w16cid:durableId="98111355">
    <w:abstractNumId w:val="18"/>
  </w:num>
  <w:num w:numId="15" w16cid:durableId="477646054">
    <w:abstractNumId w:val="18"/>
  </w:num>
  <w:num w:numId="16" w16cid:durableId="1471829189">
    <w:abstractNumId w:val="18"/>
  </w:num>
  <w:num w:numId="17" w16cid:durableId="285626533">
    <w:abstractNumId w:val="25"/>
  </w:num>
  <w:num w:numId="18" w16cid:durableId="1587107699">
    <w:abstractNumId w:val="25"/>
  </w:num>
  <w:num w:numId="19" w16cid:durableId="1585338544">
    <w:abstractNumId w:val="25"/>
  </w:num>
  <w:num w:numId="20" w16cid:durableId="181549803">
    <w:abstractNumId w:val="25"/>
  </w:num>
  <w:num w:numId="21" w16cid:durableId="1066415042">
    <w:abstractNumId w:val="6"/>
  </w:num>
  <w:num w:numId="22" w16cid:durableId="1624000409">
    <w:abstractNumId w:val="6"/>
  </w:num>
  <w:num w:numId="23" w16cid:durableId="413942156">
    <w:abstractNumId w:val="6"/>
  </w:num>
  <w:num w:numId="24" w16cid:durableId="367605858">
    <w:abstractNumId w:val="18"/>
  </w:num>
  <w:num w:numId="25" w16cid:durableId="1253777663">
    <w:abstractNumId w:val="23"/>
  </w:num>
  <w:num w:numId="26" w16cid:durableId="1626502326">
    <w:abstractNumId w:val="5"/>
  </w:num>
  <w:num w:numId="27" w16cid:durableId="1213735475">
    <w:abstractNumId w:val="7"/>
  </w:num>
  <w:num w:numId="28" w16cid:durableId="1946767701">
    <w:abstractNumId w:val="15"/>
  </w:num>
  <w:num w:numId="29" w16cid:durableId="1780443682">
    <w:abstractNumId w:val="4"/>
  </w:num>
  <w:num w:numId="30" w16cid:durableId="1616594128">
    <w:abstractNumId w:val="13"/>
  </w:num>
  <w:num w:numId="31" w16cid:durableId="602761236">
    <w:abstractNumId w:val="17"/>
  </w:num>
  <w:num w:numId="32" w16cid:durableId="889222602">
    <w:abstractNumId w:val="8"/>
  </w:num>
  <w:num w:numId="33" w16cid:durableId="725448230">
    <w:abstractNumId w:val="14"/>
  </w:num>
  <w:num w:numId="34" w16cid:durableId="1666084712">
    <w:abstractNumId w:val="19"/>
  </w:num>
  <w:num w:numId="35" w16cid:durableId="1257400807">
    <w:abstractNumId w:val="10"/>
  </w:num>
  <w:num w:numId="36" w16cid:durableId="330833666">
    <w:abstractNumId w:val="11"/>
  </w:num>
  <w:num w:numId="37" w16cid:durableId="1095594464">
    <w:abstractNumId w:val="9"/>
  </w:num>
  <w:num w:numId="38" w16cid:durableId="1765221673">
    <w:abstractNumId w:val="12"/>
  </w:num>
  <w:num w:numId="39" w16cid:durableId="1239900726">
    <w:abstractNumId w:val="2"/>
  </w:num>
  <w:num w:numId="40" w16cid:durableId="1912502163">
    <w:abstractNumId w:val="20"/>
  </w:num>
  <w:num w:numId="41" w16cid:durableId="68355839">
    <w:abstractNumId w:val="0"/>
  </w:num>
  <w:num w:numId="42" w16cid:durableId="670985211">
    <w:abstractNumId w:val="1"/>
  </w:num>
  <w:num w:numId="43" w16cid:durableId="1479834507">
    <w:abstractNumId w:val="21"/>
  </w:num>
  <w:num w:numId="44" w16cid:durableId="341977765">
    <w:abstractNumId w:val="27"/>
  </w:num>
  <w:num w:numId="45" w16cid:durableId="1150251014">
    <w:abstractNumId w:val="22"/>
  </w:num>
  <w:num w:numId="46" w16cid:durableId="1763450433">
    <w:abstractNumId w:val="26"/>
  </w:num>
  <w:num w:numId="47" w16cid:durableId="881329994">
    <w:abstractNumId w:val="16"/>
  </w:num>
  <w:num w:numId="48" w16cid:durableId="975181275">
    <w:abstractNumId w:val="3"/>
  </w:num>
  <w:num w:numId="49" w16cid:durableId="72098009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30"/>
  <w:proofState w:spelling="clean" w:grammar="clean"/>
  <w:revisionView w:inkAnnotations="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770"/>
    <w:rsid w:val="000057AC"/>
    <w:rsid w:val="00006404"/>
    <w:rsid w:val="00006984"/>
    <w:rsid w:val="00013DCF"/>
    <w:rsid w:val="00020590"/>
    <w:rsid w:val="0003789C"/>
    <w:rsid w:val="00041BE1"/>
    <w:rsid w:val="000421FD"/>
    <w:rsid w:val="000468AE"/>
    <w:rsid w:val="00055E37"/>
    <w:rsid w:val="000578F7"/>
    <w:rsid w:val="00060B39"/>
    <w:rsid w:val="0006212A"/>
    <w:rsid w:val="00070BE1"/>
    <w:rsid w:val="0007170C"/>
    <w:rsid w:val="00074647"/>
    <w:rsid w:val="00090952"/>
    <w:rsid w:val="000B4DF5"/>
    <w:rsid w:val="000C1731"/>
    <w:rsid w:val="000C4FEC"/>
    <w:rsid w:val="000E0879"/>
    <w:rsid w:val="000E1732"/>
    <w:rsid w:val="000E660F"/>
    <w:rsid w:val="000F5574"/>
    <w:rsid w:val="00102C7C"/>
    <w:rsid w:val="00104C7E"/>
    <w:rsid w:val="00111EDA"/>
    <w:rsid w:val="00117FEF"/>
    <w:rsid w:val="00124AFD"/>
    <w:rsid w:val="001359F7"/>
    <w:rsid w:val="00141F40"/>
    <w:rsid w:val="00143E48"/>
    <w:rsid w:val="0014763F"/>
    <w:rsid w:val="00153660"/>
    <w:rsid w:val="00155F29"/>
    <w:rsid w:val="00163B35"/>
    <w:rsid w:val="00174FDC"/>
    <w:rsid w:val="00177603"/>
    <w:rsid w:val="0018068F"/>
    <w:rsid w:val="00181C68"/>
    <w:rsid w:val="00182085"/>
    <w:rsid w:val="001822D4"/>
    <w:rsid w:val="00184FCC"/>
    <w:rsid w:val="00194093"/>
    <w:rsid w:val="001A54DA"/>
    <w:rsid w:val="001B1925"/>
    <w:rsid w:val="001B1DB4"/>
    <w:rsid w:val="001B4192"/>
    <w:rsid w:val="001B6D4A"/>
    <w:rsid w:val="001E5499"/>
    <w:rsid w:val="001F4BE1"/>
    <w:rsid w:val="00201587"/>
    <w:rsid w:val="00202C03"/>
    <w:rsid w:val="00203698"/>
    <w:rsid w:val="0020469E"/>
    <w:rsid w:val="00217DCA"/>
    <w:rsid w:val="002227F7"/>
    <w:rsid w:val="00230534"/>
    <w:rsid w:val="00243D41"/>
    <w:rsid w:val="00244214"/>
    <w:rsid w:val="0024640A"/>
    <w:rsid w:val="00246DED"/>
    <w:rsid w:val="00247CCE"/>
    <w:rsid w:val="0025177B"/>
    <w:rsid w:val="00261315"/>
    <w:rsid w:val="00267B39"/>
    <w:rsid w:val="00271171"/>
    <w:rsid w:val="0027532F"/>
    <w:rsid w:val="00283B04"/>
    <w:rsid w:val="00293226"/>
    <w:rsid w:val="002A0297"/>
    <w:rsid w:val="002A5803"/>
    <w:rsid w:val="002A6AA9"/>
    <w:rsid w:val="002B145A"/>
    <w:rsid w:val="002B2BDB"/>
    <w:rsid w:val="002C69A6"/>
    <w:rsid w:val="002D4670"/>
    <w:rsid w:val="002D7199"/>
    <w:rsid w:val="002E3ABC"/>
    <w:rsid w:val="002E680A"/>
    <w:rsid w:val="002E7202"/>
    <w:rsid w:val="002F061B"/>
    <w:rsid w:val="00303F51"/>
    <w:rsid w:val="00304D22"/>
    <w:rsid w:val="003067DE"/>
    <w:rsid w:val="00310239"/>
    <w:rsid w:val="00320ADA"/>
    <w:rsid w:val="003221E7"/>
    <w:rsid w:val="003226F2"/>
    <w:rsid w:val="00323C5D"/>
    <w:rsid w:val="00326770"/>
    <w:rsid w:val="00332CA8"/>
    <w:rsid w:val="003369ED"/>
    <w:rsid w:val="00351F55"/>
    <w:rsid w:val="00370A0C"/>
    <w:rsid w:val="00373C87"/>
    <w:rsid w:val="00375357"/>
    <w:rsid w:val="00381775"/>
    <w:rsid w:val="00384EE5"/>
    <w:rsid w:val="00385BDB"/>
    <w:rsid w:val="003919F3"/>
    <w:rsid w:val="003A2D8C"/>
    <w:rsid w:val="003A39F7"/>
    <w:rsid w:val="003A438C"/>
    <w:rsid w:val="003B431E"/>
    <w:rsid w:val="003B636E"/>
    <w:rsid w:val="003B7852"/>
    <w:rsid w:val="003C1BBA"/>
    <w:rsid w:val="003C622E"/>
    <w:rsid w:val="003D4AEC"/>
    <w:rsid w:val="003E19F8"/>
    <w:rsid w:val="003E2D9C"/>
    <w:rsid w:val="003E4193"/>
    <w:rsid w:val="003F25B0"/>
    <w:rsid w:val="00413F25"/>
    <w:rsid w:val="00414C2D"/>
    <w:rsid w:val="00432159"/>
    <w:rsid w:val="004349B5"/>
    <w:rsid w:val="00434B53"/>
    <w:rsid w:val="00440BCC"/>
    <w:rsid w:val="00442703"/>
    <w:rsid w:val="004427C0"/>
    <w:rsid w:val="00443DBE"/>
    <w:rsid w:val="00453FCA"/>
    <w:rsid w:val="00486BB9"/>
    <w:rsid w:val="00494EB2"/>
    <w:rsid w:val="00495757"/>
    <w:rsid w:val="00496F32"/>
    <w:rsid w:val="00497D71"/>
    <w:rsid w:val="004A0EC1"/>
    <w:rsid w:val="004A11C1"/>
    <w:rsid w:val="004A128B"/>
    <w:rsid w:val="004B3937"/>
    <w:rsid w:val="004C188E"/>
    <w:rsid w:val="004C2254"/>
    <w:rsid w:val="004D1A00"/>
    <w:rsid w:val="004F7312"/>
    <w:rsid w:val="00501A58"/>
    <w:rsid w:val="0050528E"/>
    <w:rsid w:val="00510819"/>
    <w:rsid w:val="00522138"/>
    <w:rsid w:val="00537F84"/>
    <w:rsid w:val="00541649"/>
    <w:rsid w:val="00546B66"/>
    <w:rsid w:val="00546E60"/>
    <w:rsid w:val="005473D6"/>
    <w:rsid w:val="00551DEF"/>
    <w:rsid w:val="00561D7C"/>
    <w:rsid w:val="00564FD9"/>
    <w:rsid w:val="00573BCF"/>
    <w:rsid w:val="00576BD4"/>
    <w:rsid w:val="00577FD8"/>
    <w:rsid w:val="00583F8D"/>
    <w:rsid w:val="00586EFC"/>
    <w:rsid w:val="0058702E"/>
    <w:rsid w:val="00590384"/>
    <w:rsid w:val="00595C88"/>
    <w:rsid w:val="005960B9"/>
    <w:rsid w:val="005C3129"/>
    <w:rsid w:val="005C70B1"/>
    <w:rsid w:val="005D2607"/>
    <w:rsid w:val="005D6869"/>
    <w:rsid w:val="005E2A46"/>
    <w:rsid w:val="005E47FA"/>
    <w:rsid w:val="005E5A15"/>
    <w:rsid w:val="005F4CCA"/>
    <w:rsid w:val="00601958"/>
    <w:rsid w:val="00606DBD"/>
    <w:rsid w:val="0061322C"/>
    <w:rsid w:val="00617CAF"/>
    <w:rsid w:val="006227F1"/>
    <w:rsid w:val="006228B3"/>
    <w:rsid w:val="0062409D"/>
    <w:rsid w:val="0062575D"/>
    <w:rsid w:val="0064348E"/>
    <w:rsid w:val="00653B00"/>
    <w:rsid w:val="00654827"/>
    <w:rsid w:val="006636E1"/>
    <w:rsid w:val="00663805"/>
    <w:rsid w:val="006762A9"/>
    <w:rsid w:val="00677F39"/>
    <w:rsid w:val="0068361E"/>
    <w:rsid w:val="0068409D"/>
    <w:rsid w:val="00687B7F"/>
    <w:rsid w:val="006A1803"/>
    <w:rsid w:val="006B0BD4"/>
    <w:rsid w:val="006B46B3"/>
    <w:rsid w:val="006C3F2A"/>
    <w:rsid w:val="006C61FF"/>
    <w:rsid w:val="006C7349"/>
    <w:rsid w:val="006E03C4"/>
    <w:rsid w:val="006E3222"/>
    <w:rsid w:val="006E59FD"/>
    <w:rsid w:val="006F3A28"/>
    <w:rsid w:val="00700EF0"/>
    <w:rsid w:val="00710071"/>
    <w:rsid w:val="007200F7"/>
    <w:rsid w:val="007202B6"/>
    <w:rsid w:val="00737D2D"/>
    <w:rsid w:val="007404CA"/>
    <w:rsid w:val="00741658"/>
    <w:rsid w:val="00745293"/>
    <w:rsid w:val="00762282"/>
    <w:rsid w:val="007664E3"/>
    <w:rsid w:val="00767026"/>
    <w:rsid w:val="007670B5"/>
    <w:rsid w:val="00767D6E"/>
    <w:rsid w:val="00774EE7"/>
    <w:rsid w:val="00775673"/>
    <w:rsid w:val="00777EA2"/>
    <w:rsid w:val="00781445"/>
    <w:rsid w:val="00783388"/>
    <w:rsid w:val="00785647"/>
    <w:rsid w:val="00792254"/>
    <w:rsid w:val="00792BE6"/>
    <w:rsid w:val="007956DB"/>
    <w:rsid w:val="007A425A"/>
    <w:rsid w:val="007A545F"/>
    <w:rsid w:val="007B5D83"/>
    <w:rsid w:val="007C6CD8"/>
    <w:rsid w:val="007C7DCF"/>
    <w:rsid w:val="007D5FDE"/>
    <w:rsid w:val="007E002B"/>
    <w:rsid w:val="007E1AF1"/>
    <w:rsid w:val="007F2246"/>
    <w:rsid w:val="00803B07"/>
    <w:rsid w:val="008166FF"/>
    <w:rsid w:val="00822577"/>
    <w:rsid w:val="00825035"/>
    <w:rsid w:val="0083121D"/>
    <w:rsid w:val="008517FD"/>
    <w:rsid w:val="0085724E"/>
    <w:rsid w:val="00860141"/>
    <w:rsid w:val="008656AD"/>
    <w:rsid w:val="00891CF2"/>
    <w:rsid w:val="00891E49"/>
    <w:rsid w:val="008940EC"/>
    <w:rsid w:val="00895501"/>
    <w:rsid w:val="008A3B39"/>
    <w:rsid w:val="008B07A4"/>
    <w:rsid w:val="008D3855"/>
    <w:rsid w:val="008E635A"/>
    <w:rsid w:val="008F3D7F"/>
    <w:rsid w:val="008F543F"/>
    <w:rsid w:val="008F5A2B"/>
    <w:rsid w:val="00904311"/>
    <w:rsid w:val="00910A7C"/>
    <w:rsid w:val="009131C4"/>
    <w:rsid w:val="00914AA1"/>
    <w:rsid w:val="00926724"/>
    <w:rsid w:val="009274CD"/>
    <w:rsid w:val="00935909"/>
    <w:rsid w:val="00941ACE"/>
    <w:rsid w:val="00942E43"/>
    <w:rsid w:val="009450C2"/>
    <w:rsid w:val="00945462"/>
    <w:rsid w:val="00947927"/>
    <w:rsid w:val="00947978"/>
    <w:rsid w:val="009507AB"/>
    <w:rsid w:val="00964E49"/>
    <w:rsid w:val="0096646D"/>
    <w:rsid w:val="009669A6"/>
    <w:rsid w:val="0096789B"/>
    <w:rsid w:val="00994F50"/>
    <w:rsid w:val="00997D3B"/>
    <w:rsid w:val="009A6987"/>
    <w:rsid w:val="009B4D21"/>
    <w:rsid w:val="009C3E68"/>
    <w:rsid w:val="009C4D9F"/>
    <w:rsid w:val="009C6923"/>
    <w:rsid w:val="009D6F80"/>
    <w:rsid w:val="009E0E7D"/>
    <w:rsid w:val="009E7946"/>
    <w:rsid w:val="00A01938"/>
    <w:rsid w:val="00A046F4"/>
    <w:rsid w:val="00A04F41"/>
    <w:rsid w:val="00A10354"/>
    <w:rsid w:val="00A10CF8"/>
    <w:rsid w:val="00A21517"/>
    <w:rsid w:val="00A27A1F"/>
    <w:rsid w:val="00A311BD"/>
    <w:rsid w:val="00A325DB"/>
    <w:rsid w:val="00A732C2"/>
    <w:rsid w:val="00A75862"/>
    <w:rsid w:val="00A774A7"/>
    <w:rsid w:val="00A803E0"/>
    <w:rsid w:val="00A8210F"/>
    <w:rsid w:val="00A8640F"/>
    <w:rsid w:val="00A95853"/>
    <w:rsid w:val="00AA01CB"/>
    <w:rsid w:val="00AA143F"/>
    <w:rsid w:val="00AB69A4"/>
    <w:rsid w:val="00AC3969"/>
    <w:rsid w:val="00AD5A97"/>
    <w:rsid w:val="00AD696E"/>
    <w:rsid w:val="00AE062A"/>
    <w:rsid w:val="00AF09A5"/>
    <w:rsid w:val="00AF0D21"/>
    <w:rsid w:val="00AF5989"/>
    <w:rsid w:val="00AF74D6"/>
    <w:rsid w:val="00AF7655"/>
    <w:rsid w:val="00AF7D90"/>
    <w:rsid w:val="00B00EDD"/>
    <w:rsid w:val="00B01E04"/>
    <w:rsid w:val="00B024B9"/>
    <w:rsid w:val="00B140CB"/>
    <w:rsid w:val="00B23CAB"/>
    <w:rsid w:val="00B247F3"/>
    <w:rsid w:val="00B35EE1"/>
    <w:rsid w:val="00B36FCF"/>
    <w:rsid w:val="00B43306"/>
    <w:rsid w:val="00B640F9"/>
    <w:rsid w:val="00B74E82"/>
    <w:rsid w:val="00B77E61"/>
    <w:rsid w:val="00B920E2"/>
    <w:rsid w:val="00B933E4"/>
    <w:rsid w:val="00BA0DC1"/>
    <w:rsid w:val="00BA5BA1"/>
    <w:rsid w:val="00BA5C50"/>
    <w:rsid w:val="00BB375E"/>
    <w:rsid w:val="00BB587E"/>
    <w:rsid w:val="00BB5F45"/>
    <w:rsid w:val="00BC18D2"/>
    <w:rsid w:val="00BC51C1"/>
    <w:rsid w:val="00BD571F"/>
    <w:rsid w:val="00BE0E74"/>
    <w:rsid w:val="00BE101E"/>
    <w:rsid w:val="00BE153A"/>
    <w:rsid w:val="00BE2D98"/>
    <w:rsid w:val="00BE684B"/>
    <w:rsid w:val="00BE713B"/>
    <w:rsid w:val="00BE741C"/>
    <w:rsid w:val="00BF6616"/>
    <w:rsid w:val="00C10D84"/>
    <w:rsid w:val="00C15A90"/>
    <w:rsid w:val="00C23A7D"/>
    <w:rsid w:val="00C2475C"/>
    <w:rsid w:val="00C263B3"/>
    <w:rsid w:val="00C302C8"/>
    <w:rsid w:val="00C375AC"/>
    <w:rsid w:val="00C37782"/>
    <w:rsid w:val="00C4507A"/>
    <w:rsid w:val="00C4589B"/>
    <w:rsid w:val="00C4669E"/>
    <w:rsid w:val="00C50A11"/>
    <w:rsid w:val="00C50C7F"/>
    <w:rsid w:val="00C70275"/>
    <w:rsid w:val="00C72F0D"/>
    <w:rsid w:val="00C750D2"/>
    <w:rsid w:val="00C9065A"/>
    <w:rsid w:val="00C90CE6"/>
    <w:rsid w:val="00C97EB1"/>
    <w:rsid w:val="00CB248F"/>
    <w:rsid w:val="00CB3A6E"/>
    <w:rsid w:val="00CB3AF2"/>
    <w:rsid w:val="00CB52D6"/>
    <w:rsid w:val="00CC268F"/>
    <w:rsid w:val="00CC77A6"/>
    <w:rsid w:val="00CD1401"/>
    <w:rsid w:val="00CD1D63"/>
    <w:rsid w:val="00CE7C67"/>
    <w:rsid w:val="00CF28A0"/>
    <w:rsid w:val="00CF410E"/>
    <w:rsid w:val="00D00A50"/>
    <w:rsid w:val="00D05888"/>
    <w:rsid w:val="00D179A7"/>
    <w:rsid w:val="00D31EE0"/>
    <w:rsid w:val="00D32FAD"/>
    <w:rsid w:val="00D352A8"/>
    <w:rsid w:val="00D3664D"/>
    <w:rsid w:val="00D457C9"/>
    <w:rsid w:val="00D511CF"/>
    <w:rsid w:val="00D55511"/>
    <w:rsid w:val="00D613E4"/>
    <w:rsid w:val="00D649CA"/>
    <w:rsid w:val="00D71399"/>
    <w:rsid w:val="00D80B8E"/>
    <w:rsid w:val="00D8739F"/>
    <w:rsid w:val="00D9621B"/>
    <w:rsid w:val="00D96DC1"/>
    <w:rsid w:val="00DA0DAD"/>
    <w:rsid w:val="00DA3455"/>
    <w:rsid w:val="00DA391E"/>
    <w:rsid w:val="00DA5B81"/>
    <w:rsid w:val="00DB218D"/>
    <w:rsid w:val="00DB2408"/>
    <w:rsid w:val="00DC1D47"/>
    <w:rsid w:val="00DC2B90"/>
    <w:rsid w:val="00DC3C4E"/>
    <w:rsid w:val="00DC4182"/>
    <w:rsid w:val="00DD1501"/>
    <w:rsid w:val="00DD3F25"/>
    <w:rsid w:val="00DF576B"/>
    <w:rsid w:val="00DF6936"/>
    <w:rsid w:val="00E00AC5"/>
    <w:rsid w:val="00E11C17"/>
    <w:rsid w:val="00E13C38"/>
    <w:rsid w:val="00E1404C"/>
    <w:rsid w:val="00E2022E"/>
    <w:rsid w:val="00E22618"/>
    <w:rsid w:val="00E267FE"/>
    <w:rsid w:val="00E277D2"/>
    <w:rsid w:val="00E3008D"/>
    <w:rsid w:val="00E32B64"/>
    <w:rsid w:val="00E4381B"/>
    <w:rsid w:val="00E46BE7"/>
    <w:rsid w:val="00E5259A"/>
    <w:rsid w:val="00E673D5"/>
    <w:rsid w:val="00E70D99"/>
    <w:rsid w:val="00E714A1"/>
    <w:rsid w:val="00E7314D"/>
    <w:rsid w:val="00E83D1B"/>
    <w:rsid w:val="00E86B35"/>
    <w:rsid w:val="00E87EEF"/>
    <w:rsid w:val="00E90E16"/>
    <w:rsid w:val="00E96450"/>
    <w:rsid w:val="00ED1AB3"/>
    <w:rsid w:val="00ED1B83"/>
    <w:rsid w:val="00ED592C"/>
    <w:rsid w:val="00EE22DD"/>
    <w:rsid w:val="00EF5D92"/>
    <w:rsid w:val="00F02EF1"/>
    <w:rsid w:val="00F22DA0"/>
    <w:rsid w:val="00F43B7D"/>
    <w:rsid w:val="00F473DC"/>
    <w:rsid w:val="00F51C40"/>
    <w:rsid w:val="00F665C2"/>
    <w:rsid w:val="00F7124B"/>
    <w:rsid w:val="00F72CDE"/>
    <w:rsid w:val="00F85398"/>
    <w:rsid w:val="00F86A75"/>
    <w:rsid w:val="00F86FAD"/>
    <w:rsid w:val="00F916E8"/>
    <w:rsid w:val="00F970CC"/>
    <w:rsid w:val="00FA308E"/>
    <w:rsid w:val="00FA7139"/>
    <w:rsid w:val="00FB1F6F"/>
    <w:rsid w:val="00FB3050"/>
    <w:rsid w:val="00FB3BE4"/>
    <w:rsid w:val="00FC131B"/>
    <w:rsid w:val="00FC1520"/>
    <w:rsid w:val="00FC2C08"/>
    <w:rsid w:val="00FD5896"/>
    <w:rsid w:val="00FE40B0"/>
    <w:rsid w:val="00FE58BF"/>
    <w:rsid w:val="00FF04D5"/>
    <w:rsid w:val="00FF3FE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9660D2"/>
  <w15:chartTrackingRefBased/>
  <w15:docId w15:val="{0EA82E4F-B1E2-497D-A877-DA12A38C4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David"/>
        <w:kern w:val="2"/>
        <w:sz w:val="22"/>
        <w:szCs w:val="24"/>
        <w:lang w:val="en-US" w:eastAsia="en-US" w:bidi="he-IL"/>
        <w14:ligatures w14:val="standardContextual"/>
      </w:rPr>
    </w:rPrDefault>
    <w:pPrDefault>
      <w:pPr>
        <w:spacing w:after="200" w:line="360"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1925"/>
    <w:pPr>
      <w:widowControl w:val="0"/>
      <w:bidi/>
      <w:spacing w:before="120" w:after="0"/>
      <w:jc w:val="both"/>
    </w:pPr>
  </w:style>
  <w:style w:type="paragraph" w:styleId="10">
    <w:name w:val="heading 1"/>
    <w:aliases w:val="ע,כותרת 1 תו תו תו,כותרת 11 תו,כותרת 1 תו תו תו תו,כותרת 1 תו תו תו תו תו תו תו,כותרת 1 תו תו תו תו תו תו,כותרת 1 תו תו,כותרת 1 תו1 תו,כותרת 1 תו2 תו תו תו,כותרת 1 תו תו1 תו תו תו,כותרת 1 תו1 תו1 תו תו תו תו,כותרת 1 תו1 תו2 תו תו תו"/>
    <w:basedOn w:val="a"/>
    <w:link w:val="12"/>
    <w:qFormat/>
    <w:rsid w:val="001B1925"/>
    <w:pPr>
      <w:keepLines/>
      <w:numPr>
        <w:numId w:val="16"/>
      </w:numPr>
      <w:outlineLvl w:val="0"/>
    </w:pPr>
    <w:rPr>
      <w:kern w:val="28"/>
      <w:sz w:val="24"/>
    </w:rPr>
  </w:style>
  <w:style w:type="paragraph" w:styleId="20">
    <w:name w:val="heading 2"/>
    <w:aliases w:val="כותרת 2 תו תו,כותרת 2 תו תו תו,כותרת 2 תו1,כותרת 2 תו2 תו,כותרת 2 תו1 תו תו, Char1 תו תו תו,Char1 תו תו תו,כותרת 2 תו תו תו תו תו,כותרת 2 תו תו תו תו,כותרת 2 תו1 תו,כותרת 2 תו תו תו תו תו תו תו תו תו תו תו תו תו,Heading 2 Char תו,s"/>
    <w:basedOn w:val="a"/>
    <w:link w:val="22"/>
    <w:qFormat/>
    <w:pPr>
      <w:numPr>
        <w:ilvl w:val="1"/>
        <w:numId w:val="24"/>
      </w:numPr>
      <w:outlineLvl w:val="1"/>
    </w:pPr>
    <w:rPr>
      <w:kern w:val="28"/>
      <w:sz w:val="24"/>
    </w:rPr>
  </w:style>
  <w:style w:type="paragraph" w:styleId="30">
    <w:name w:val="heading 3"/>
    <w:aliases w:val=" תו,תו,כותרת 3 תו תו,כותרת 3 תו תו תו,כותרת 3 תו תו תו תו,כותרת 3 תו תו תו תו תו,כותרת 3 תו1 תו,כותרת 3 תו1 תו תו,כותרת 3 תו תו תו תו תו תו,כותרת 3 תו1,כותרת 3 תו תו תו1,כותרת 3 תו תו תו תו1,כותרת 3 תו תו1,כותרת 3 תו תו תו תו תו1,3"/>
    <w:basedOn w:val="a"/>
    <w:link w:val="32"/>
    <w:qFormat/>
    <w:pPr>
      <w:numPr>
        <w:ilvl w:val="2"/>
        <w:numId w:val="24"/>
      </w:numPr>
      <w:outlineLvl w:val="2"/>
    </w:pPr>
    <w:rPr>
      <w:kern w:val="28"/>
      <w:sz w:val="24"/>
    </w:rPr>
  </w:style>
  <w:style w:type="paragraph" w:styleId="4">
    <w:name w:val="heading 4"/>
    <w:aliases w:val="כותרת 4 תו1,כותרת 4 תו תו,Heading 4 Char תו תו,כותרת 4 תו Char,Heading 4 Char תו Char,Heading 4 Char תו1 Char,Heading 4 Char תו1,כותרת 4 תו תו תו,כותרת 41,כותרת 4 תו1 תו,תו1,כותרת 4 תו תו תו תו תו,תו6,כותרת 4 תו תו תו תו,Heading 4 ת"/>
    <w:basedOn w:val="a"/>
    <w:link w:val="41"/>
    <w:qFormat/>
    <w:pPr>
      <w:numPr>
        <w:ilvl w:val="3"/>
        <w:numId w:val="24"/>
      </w:numPr>
      <w:outlineLvl w:val="3"/>
    </w:pPr>
    <w:rPr>
      <w:kern w:val="28"/>
      <w:sz w:val="24"/>
    </w:rPr>
  </w:style>
  <w:style w:type="paragraph" w:styleId="5">
    <w:name w:val="heading 5"/>
    <w:aliases w:val="כותרת 5 תו תו,כותרת 5 תו תו תו,כותרת 5 תו תו תו תו,תו5"/>
    <w:basedOn w:val="a"/>
    <w:next w:val="a"/>
    <w:link w:val="50"/>
    <w:unhideWhenUsed/>
    <w:qFormat/>
    <w:rsid w:val="001B1925"/>
    <w:pPr>
      <w:keepNext/>
      <w:keepLines/>
      <w:spacing w:before="80" w:after="40"/>
      <w:outlineLvl w:val="4"/>
    </w:pPr>
    <w:rPr>
      <w:rFonts w:asciiTheme="minorHAnsi" w:eastAsiaTheme="majorEastAsia" w:hAnsiTheme="minorHAnsi" w:cstheme="majorBidi"/>
      <w:color w:val="365F91" w:themeColor="accent1" w:themeShade="BF"/>
    </w:rPr>
  </w:style>
  <w:style w:type="paragraph" w:styleId="6">
    <w:name w:val="heading 6"/>
    <w:basedOn w:val="a"/>
    <w:next w:val="a"/>
    <w:link w:val="60"/>
    <w:unhideWhenUsed/>
    <w:qFormat/>
    <w:rsid w:val="001B1925"/>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326770"/>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326770"/>
    <w:pPr>
      <w:keepNext/>
      <w:keepLines/>
      <w:spacing w:before="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326770"/>
    <w:pPr>
      <w:keepNext/>
      <w:keepLines/>
      <w:spacing w:before="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E">
    <w:name w:val="NormalE"/>
    <w:basedOn w:val="a"/>
    <w:pPr>
      <w:keepLines/>
      <w:bidi w:val="0"/>
    </w:pPr>
    <w:rPr>
      <w:rFonts w:ascii="Arial" w:hAnsi="Arial"/>
    </w:rPr>
  </w:style>
  <w:style w:type="paragraph" w:customStyle="1" w:styleId="indent1">
    <w:name w:val="indent1"/>
    <w:basedOn w:val="NormalE"/>
    <w:pPr>
      <w:ind w:right="709" w:hanging="709"/>
    </w:pPr>
  </w:style>
  <w:style w:type="paragraph" w:customStyle="1" w:styleId="indent2">
    <w:name w:val="indent2"/>
    <w:basedOn w:val="NormalE"/>
    <w:pPr>
      <w:ind w:right="1418" w:hanging="709"/>
    </w:pPr>
  </w:style>
  <w:style w:type="paragraph" w:customStyle="1" w:styleId="indent3">
    <w:name w:val="indent3"/>
    <w:basedOn w:val="NormalE"/>
    <w:pPr>
      <w:ind w:right="2836" w:hanging="1418"/>
    </w:pPr>
  </w:style>
  <w:style w:type="paragraph" w:customStyle="1" w:styleId="indent4">
    <w:name w:val="indent4"/>
    <w:basedOn w:val="NormalE"/>
    <w:pPr>
      <w:ind w:right="4253" w:hanging="1418"/>
    </w:pPr>
  </w:style>
  <w:style w:type="paragraph" w:customStyle="1" w:styleId="13">
    <w:name w:val="הצעת מחיר1"/>
    <w:basedOn w:val="NormalE"/>
    <w:pPr>
      <w:spacing w:line="240" w:lineRule="auto"/>
      <w:ind w:left="709" w:right="709"/>
    </w:pPr>
  </w:style>
  <w:style w:type="paragraph" w:customStyle="1" w:styleId="Quote2">
    <w:name w:val="Quote2"/>
    <w:basedOn w:val="NormalE"/>
    <w:pPr>
      <w:spacing w:line="240" w:lineRule="auto"/>
      <w:ind w:left="567" w:right="1134"/>
    </w:pPr>
    <w:rPr>
      <w:b/>
      <w:bCs/>
      <w:i/>
      <w:iCs/>
    </w:rPr>
  </w:style>
  <w:style w:type="paragraph" w:styleId="TOC1">
    <w:name w:val="toc 1"/>
    <w:basedOn w:val="a"/>
    <w:next w:val="a"/>
    <w:autoRedefine/>
    <w:semiHidden/>
    <w:pPr>
      <w:jc w:val="left"/>
    </w:pPr>
    <w:rPr>
      <w:b/>
      <w:bCs/>
      <w:caps/>
      <w:sz w:val="28"/>
      <w:szCs w:val="32"/>
    </w:rPr>
  </w:style>
  <w:style w:type="paragraph" w:styleId="TOC2">
    <w:name w:val="toc 2"/>
    <w:basedOn w:val="a"/>
    <w:next w:val="a"/>
    <w:autoRedefine/>
    <w:semiHidden/>
    <w:pPr>
      <w:ind w:left="709"/>
    </w:pPr>
    <w:rPr>
      <w:b/>
      <w:bCs/>
      <w:smallCaps/>
      <w:sz w:val="24"/>
      <w:szCs w:val="28"/>
    </w:rPr>
  </w:style>
  <w:style w:type="paragraph" w:styleId="TOC3">
    <w:name w:val="toc 3"/>
    <w:basedOn w:val="a"/>
    <w:next w:val="a"/>
    <w:autoRedefine/>
    <w:semiHidden/>
    <w:pPr>
      <w:ind w:left="1418"/>
    </w:pPr>
  </w:style>
  <w:style w:type="paragraph" w:styleId="a3">
    <w:name w:val="Body Text"/>
    <w:basedOn w:val="a"/>
    <w:link w:val="a4"/>
    <w:pPr>
      <w:keepLines/>
    </w:pPr>
    <w:rPr>
      <w:rFonts w:ascii="Arial" w:hAnsi="Arial"/>
    </w:rPr>
  </w:style>
  <w:style w:type="character" w:customStyle="1" w:styleId="a4">
    <w:name w:val="גוף טקסט תו"/>
    <w:basedOn w:val="a0"/>
    <w:link w:val="a3"/>
    <w:rPr>
      <w:rFonts w:ascii="Arial" w:eastAsia="Times New Roman" w:hAnsi="Arial"/>
    </w:rPr>
  </w:style>
  <w:style w:type="paragraph" w:customStyle="1" w:styleId="a5">
    <w:name w:val="היסט_כפול"/>
    <w:basedOn w:val="a"/>
    <w:pPr>
      <w:tabs>
        <w:tab w:val="left" w:pos="709"/>
      </w:tabs>
      <w:ind w:left="1418" w:hanging="1418"/>
    </w:pPr>
    <w:rPr>
      <w:sz w:val="24"/>
    </w:rPr>
  </w:style>
  <w:style w:type="paragraph" w:customStyle="1" w:styleId="14">
    <w:name w:val="היסט_כפול1"/>
    <w:basedOn w:val="a"/>
    <w:pPr>
      <w:tabs>
        <w:tab w:val="left" w:pos="709"/>
      </w:tabs>
      <w:ind w:left="2126" w:hanging="2126"/>
    </w:pPr>
    <w:rPr>
      <w:sz w:val="24"/>
    </w:rPr>
  </w:style>
  <w:style w:type="paragraph" w:customStyle="1" w:styleId="23">
    <w:name w:val="היסט_כפול2"/>
    <w:basedOn w:val="a"/>
    <w:pPr>
      <w:tabs>
        <w:tab w:val="left" w:pos="709"/>
      </w:tabs>
      <w:ind w:left="2127" w:hanging="1418"/>
    </w:pPr>
    <w:rPr>
      <w:sz w:val="24"/>
    </w:rPr>
  </w:style>
  <w:style w:type="paragraph" w:customStyle="1" w:styleId="11">
    <w:name w:val="היסט1"/>
    <w:basedOn w:val="a"/>
    <w:rsid w:val="001B1925"/>
    <w:pPr>
      <w:numPr>
        <w:numId w:val="20"/>
      </w:numPr>
      <w:tabs>
        <w:tab w:val="clear" w:pos="567"/>
        <w:tab w:val="num" w:pos="709"/>
      </w:tabs>
      <w:autoSpaceDE w:val="0"/>
      <w:autoSpaceDN w:val="0"/>
      <w:ind w:left="709" w:hanging="709"/>
    </w:pPr>
  </w:style>
  <w:style w:type="paragraph" w:customStyle="1" w:styleId="21">
    <w:name w:val="היסט2"/>
    <w:basedOn w:val="a"/>
    <w:pPr>
      <w:numPr>
        <w:ilvl w:val="1"/>
        <w:numId w:val="20"/>
      </w:numPr>
      <w:tabs>
        <w:tab w:val="clear" w:pos="1134"/>
        <w:tab w:val="left" w:pos="1276"/>
      </w:tabs>
      <w:autoSpaceDE w:val="0"/>
      <w:autoSpaceDN w:val="0"/>
      <w:ind w:left="1276"/>
    </w:pPr>
  </w:style>
  <w:style w:type="paragraph" w:customStyle="1" w:styleId="31">
    <w:name w:val="היסט3"/>
    <w:basedOn w:val="a"/>
    <w:pPr>
      <w:numPr>
        <w:ilvl w:val="2"/>
        <w:numId w:val="20"/>
      </w:numPr>
      <w:tabs>
        <w:tab w:val="clear" w:pos="1701"/>
        <w:tab w:val="left" w:pos="1843"/>
      </w:tabs>
      <w:autoSpaceDE w:val="0"/>
      <w:autoSpaceDN w:val="0"/>
      <w:ind w:left="1843"/>
    </w:pPr>
  </w:style>
  <w:style w:type="paragraph" w:customStyle="1" w:styleId="40">
    <w:name w:val="היסט4"/>
    <w:basedOn w:val="a"/>
    <w:pPr>
      <w:numPr>
        <w:ilvl w:val="3"/>
        <w:numId w:val="20"/>
      </w:numPr>
      <w:tabs>
        <w:tab w:val="clear" w:pos="2268"/>
        <w:tab w:val="left" w:pos="2410"/>
      </w:tabs>
      <w:autoSpaceDE w:val="0"/>
      <w:autoSpaceDN w:val="0"/>
      <w:ind w:left="2410"/>
    </w:pPr>
  </w:style>
  <w:style w:type="paragraph" w:styleId="a6">
    <w:name w:val="Block Text"/>
    <w:basedOn w:val="a"/>
    <w:pPr>
      <w:keepLines/>
      <w:ind w:left="1134"/>
    </w:pPr>
  </w:style>
  <w:style w:type="character" w:customStyle="1" w:styleId="12">
    <w:name w:val="כותרת 1 תו"/>
    <w:aliases w:val="ע תו1,כותרת 1 תו תו תו תו2,כותרת 11 תו תו1,כותרת 1 תו תו תו תו תו1,כותרת 1 תו תו תו תו תו תו תו תו1,כותרת 1 תו תו תו תו תו תו תו2,כותרת 1 תו תו תו2,כותרת 1 תו1 תו תו1,כותרת 1 תו2 תו תו תו תו1,כותרת 1 תו תו1 תו תו תו תו1"/>
    <w:basedOn w:val="a0"/>
    <w:link w:val="10"/>
    <w:rPr>
      <w:kern w:val="28"/>
      <w:sz w:val="24"/>
    </w:rPr>
  </w:style>
  <w:style w:type="character" w:customStyle="1" w:styleId="22">
    <w:name w:val="כותרת 2 תו"/>
    <w:aliases w:val="כותרת 2 תו תו תו1,כותרת 2 תו תו תו תו1,כותרת 2 תו1 תו1,כותרת 2 תו2 תו תו,כותרת 2 תו1 תו תו תו, Char1 תו תו תו תו,Char1 תו תו תו תו,כותרת 2 תו תו תו תו תו תו,כותרת 2 תו תו תו תו תו1,כותרת 2 תו1 תו תו1,Heading 2 Char תו תו,s תו"/>
    <w:basedOn w:val="a0"/>
    <w:link w:val="20"/>
    <w:rPr>
      <w:kern w:val="28"/>
      <w:sz w:val="24"/>
    </w:rPr>
  </w:style>
  <w:style w:type="character" w:customStyle="1" w:styleId="32">
    <w:name w:val="כותרת 3 תו"/>
    <w:aliases w:val=" תו תו,תו תו,כותרת 3 תו תו תו2,כותרת 3 תו תו תו תו2,כותרת 3 תו תו תו תו תו2,כותרת 3 תו תו תו תו תו תו1,כותרת 3 תו1 תו תו1,כותרת 3 תו1 תו תו תו,כותרת 3 תו תו תו תו תו תו תו,כותרת 3 תו1 תו1,כותרת 3 תו תו תו1 תו,כותרת 3 תו תו תו תו1 תו,3 תו"/>
    <w:basedOn w:val="a0"/>
    <w:link w:val="30"/>
    <w:rPr>
      <w:kern w:val="28"/>
      <w:sz w:val="24"/>
    </w:rPr>
  </w:style>
  <w:style w:type="character" w:customStyle="1" w:styleId="41">
    <w:name w:val="כותרת 4 תו"/>
    <w:aliases w:val="כותרת 4 תו1 תו1,כותרת 4 תו תו תו1,Heading 4 Char תו תו תו,כותרת 4 תו Char תו,Heading 4 Char תו Char תו,Heading 4 Char תו1 Char תו,Heading 4 Char תו1 תו,כותרת 4 תו תו תו תו1,כותרת 41 תו,כותרת 4 תו1 תו תו,תו1 תו,כותרת 4 תו תו תו תו תו תו,תו6 תו"/>
    <w:basedOn w:val="a0"/>
    <w:link w:val="4"/>
    <w:rPr>
      <w:kern w:val="28"/>
      <w:sz w:val="24"/>
    </w:rPr>
  </w:style>
  <w:style w:type="paragraph" w:styleId="a7">
    <w:name w:val="header"/>
    <w:basedOn w:val="a"/>
    <w:link w:val="a8"/>
    <w:uiPriority w:val="99"/>
    <w:pPr>
      <w:keepLines/>
      <w:tabs>
        <w:tab w:val="center" w:pos="4153"/>
        <w:tab w:val="right" w:pos="8306"/>
      </w:tabs>
    </w:pPr>
    <w:rPr>
      <w:rFonts w:ascii="Arial" w:hAnsi="Arial"/>
    </w:rPr>
  </w:style>
  <w:style w:type="character" w:customStyle="1" w:styleId="a8">
    <w:name w:val="כותרת עליונה תו"/>
    <w:basedOn w:val="a0"/>
    <w:link w:val="a7"/>
    <w:uiPriority w:val="99"/>
    <w:rPr>
      <w:rFonts w:ascii="Arial" w:eastAsia="Times New Roman" w:hAnsi="Arial"/>
    </w:rPr>
  </w:style>
  <w:style w:type="paragraph" w:styleId="a9">
    <w:name w:val="footer"/>
    <w:basedOn w:val="a"/>
    <w:link w:val="aa"/>
    <w:pPr>
      <w:keepLines/>
      <w:tabs>
        <w:tab w:val="center" w:pos="4153"/>
        <w:tab w:val="right" w:pos="8306"/>
      </w:tabs>
    </w:pPr>
    <w:rPr>
      <w:rFonts w:ascii="Arial" w:hAnsi="Arial"/>
    </w:rPr>
  </w:style>
  <w:style w:type="character" w:customStyle="1" w:styleId="aa">
    <w:name w:val="כותרת תחתונה תו"/>
    <w:basedOn w:val="a0"/>
    <w:link w:val="a9"/>
    <w:rPr>
      <w:rFonts w:ascii="Arial" w:eastAsia="Times New Roman" w:hAnsi="Arial"/>
    </w:rPr>
  </w:style>
  <w:style w:type="paragraph" w:styleId="ab">
    <w:name w:val="envelope address"/>
    <w:basedOn w:val="a"/>
    <w:rsid w:val="001B1925"/>
    <w:pPr>
      <w:keepLines/>
      <w:framePr w:w="5040" w:h="1980" w:hRule="exact" w:hSpace="180" w:wrap="auto" w:vAnchor="page" w:hAnchor="page" w:x="4650" w:y="2382"/>
      <w:ind w:right="2880"/>
    </w:pPr>
    <w:rPr>
      <w:rFonts w:ascii="Arial" w:hAnsi="Arial"/>
      <w:sz w:val="24"/>
    </w:rPr>
  </w:style>
  <w:style w:type="paragraph" w:customStyle="1" w:styleId="ac">
    <w:name w:val="מחוץ_לשוליים"/>
    <w:basedOn w:val="a"/>
    <w:pPr>
      <w:framePr w:w="1071" w:h="284" w:hSpace="181" w:wrap="around" w:vAnchor="text" w:hAnchor="page" w:x="10377" w:y="29" w:anchorLock="1"/>
    </w:pPr>
    <w:rPr>
      <w:sz w:val="24"/>
    </w:rPr>
  </w:style>
  <w:style w:type="character" w:styleId="ad">
    <w:name w:val="page number"/>
    <w:basedOn w:val="a0"/>
    <w:rPr>
      <w:rFonts w:cs="David"/>
      <w:lang w:bidi="he-IL"/>
    </w:rPr>
  </w:style>
  <w:style w:type="paragraph" w:customStyle="1" w:styleId="15">
    <w:name w:val="סגנון1"/>
    <w:basedOn w:val="a"/>
    <w:rPr>
      <w:sz w:val="24"/>
    </w:rPr>
  </w:style>
  <w:style w:type="paragraph" w:customStyle="1" w:styleId="16">
    <w:name w:val="ציטוט1"/>
    <w:basedOn w:val="a"/>
    <w:pPr>
      <w:ind w:left="1134" w:right="567"/>
    </w:pPr>
    <w:rPr>
      <w:b/>
      <w:bCs/>
      <w:i/>
      <w:iCs/>
    </w:rPr>
  </w:style>
  <w:style w:type="paragraph" w:customStyle="1" w:styleId="24">
    <w:name w:val="ציטוט2"/>
    <w:basedOn w:val="a"/>
    <w:pPr>
      <w:ind w:left="1701" w:right="567"/>
    </w:pPr>
    <w:rPr>
      <w:b/>
      <w:bCs/>
      <w:i/>
      <w:iCs/>
    </w:rPr>
  </w:style>
  <w:style w:type="paragraph" w:styleId="ae">
    <w:name w:val="Balloon Text"/>
    <w:basedOn w:val="a"/>
    <w:link w:val="af"/>
    <w:uiPriority w:val="99"/>
    <w:semiHidden/>
    <w:unhideWhenUsed/>
    <w:rPr>
      <w:rFonts w:ascii="Tahoma" w:eastAsiaTheme="minorHAnsi" w:hAnsi="Tahoma" w:cs="Tahoma"/>
      <w:sz w:val="16"/>
      <w:szCs w:val="16"/>
    </w:rPr>
  </w:style>
  <w:style w:type="character" w:customStyle="1" w:styleId="af">
    <w:name w:val="טקסט בלונים תו"/>
    <w:basedOn w:val="a0"/>
    <w:link w:val="ae"/>
    <w:uiPriority w:val="99"/>
    <w:semiHidden/>
    <w:rPr>
      <w:rFonts w:ascii="Tahoma" w:hAnsi="Tahoma" w:cs="Tahoma"/>
      <w:sz w:val="16"/>
      <w:szCs w:val="16"/>
    </w:rPr>
  </w:style>
  <w:style w:type="paragraph" w:styleId="33">
    <w:name w:val="Body Text 3"/>
    <w:basedOn w:val="a"/>
    <w:link w:val="34"/>
    <w:rPr>
      <w:b/>
      <w:bCs/>
    </w:rPr>
  </w:style>
  <w:style w:type="character" w:customStyle="1" w:styleId="34">
    <w:name w:val="גוף טקסט 3 תו"/>
    <w:basedOn w:val="a0"/>
    <w:link w:val="33"/>
    <w:rPr>
      <w:rFonts w:eastAsia="Times New Roman"/>
      <w:b/>
      <w:bCs/>
      <w:sz w:val="20"/>
    </w:rPr>
  </w:style>
  <w:style w:type="paragraph" w:customStyle="1" w:styleId="17">
    <w:name w:val="רמה1"/>
    <w:basedOn w:val="a"/>
    <w:pPr>
      <w:tabs>
        <w:tab w:val="left" w:pos="709"/>
      </w:tabs>
      <w:ind w:left="709"/>
    </w:pPr>
  </w:style>
  <w:style w:type="paragraph" w:customStyle="1" w:styleId="25">
    <w:name w:val="רמה2"/>
    <w:basedOn w:val="a"/>
    <w:pPr>
      <w:keepLines/>
      <w:tabs>
        <w:tab w:val="left" w:pos="1418"/>
      </w:tabs>
      <w:ind w:left="1440"/>
    </w:pPr>
  </w:style>
  <w:style w:type="paragraph" w:customStyle="1" w:styleId="35">
    <w:name w:val="רמה3"/>
    <w:basedOn w:val="a"/>
    <w:pPr>
      <w:tabs>
        <w:tab w:val="left" w:pos="2410"/>
      </w:tabs>
      <w:ind w:left="2410"/>
    </w:pPr>
  </w:style>
  <w:style w:type="paragraph" w:customStyle="1" w:styleId="42">
    <w:name w:val="רמה4"/>
    <w:basedOn w:val="a"/>
    <w:pPr>
      <w:tabs>
        <w:tab w:val="left" w:pos="3544"/>
      </w:tabs>
      <w:ind w:left="3544"/>
    </w:pPr>
  </w:style>
  <w:style w:type="paragraph" w:customStyle="1" w:styleId="2">
    <w:name w:val="כותרות2"/>
    <w:basedOn w:val="a"/>
    <w:pPr>
      <w:keepLines/>
      <w:numPr>
        <w:ilvl w:val="1"/>
        <w:numId w:val="23"/>
      </w:numPr>
      <w:tabs>
        <w:tab w:val="clear" w:pos="851"/>
        <w:tab w:val="left" w:pos="709"/>
      </w:tabs>
      <w:autoSpaceDE w:val="0"/>
      <w:autoSpaceDN w:val="0"/>
      <w:ind w:left="709" w:hanging="709"/>
    </w:pPr>
    <w:rPr>
      <w:b/>
      <w:bCs/>
      <w:color w:val="000000"/>
      <w:sz w:val="24"/>
      <w:szCs w:val="26"/>
      <w:u w:val="single"/>
    </w:rPr>
  </w:style>
  <w:style w:type="paragraph" w:customStyle="1" w:styleId="1">
    <w:name w:val="כותרות1"/>
    <w:basedOn w:val="2"/>
    <w:rsid w:val="001B1925"/>
    <w:pPr>
      <w:numPr>
        <w:ilvl w:val="0"/>
      </w:numPr>
      <w:tabs>
        <w:tab w:val="clear" w:pos="851"/>
      </w:tabs>
      <w:ind w:left="709" w:hanging="709"/>
    </w:pPr>
    <w:rPr>
      <w:szCs w:val="28"/>
    </w:rPr>
  </w:style>
  <w:style w:type="paragraph" w:customStyle="1" w:styleId="3">
    <w:name w:val="כותרות3"/>
    <w:basedOn w:val="a"/>
    <w:pPr>
      <w:numPr>
        <w:ilvl w:val="2"/>
        <w:numId w:val="23"/>
      </w:numPr>
      <w:tabs>
        <w:tab w:val="clear" w:pos="851"/>
        <w:tab w:val="left" w:pos="709"/>
      </w:tabs>
      <w:ind w:left="709" w:hanging="709"/>
    </w:pPr>
    <w:rPr>
      <w:b/>
      <w:bCs/>
      <w:u w:val="single"/>
      <w:lang w:eastAsia="he-IL"/>
    </w:rPr>
  </w:style>
  <w:style w:type="paragraph" w:customStyle="1" w:styleId="af0">
    <w:name w:val="חתימות"/>
    <w:basedOn w:val="a"/>
    <w:qFormat/>
    <w:pPr>
      <w:spacing w:before="0" w:line="240" w:lineRule="auto"/>
      <w:jc w:val="center"/>
    </w:pPr>
  </w:style>
  <w:style w:type="paragraph" w:customStyle="1" w:styleId="af1">
    <w:name w:val="בכ"/>
    <w:basedOn w:val="15"/>
    <w:link w:val="af2"/>
    <w:qFormat/>
    <w:pPr>
      <w:spacing w:before="0" w:line="240" w:lineRule="auto"/>
      <w:ind w:left="1440"/>
    </w:pPr>
  </w:style>
  <w:style w:type="character" w:customStyle="1" w:styleId="af2">
    <w:name w:val="בכ תו"/>
    <w:basedOn w:val="a0"/>
    <w:link w:val="af1"/>
    <w:rPr>
      <w:sz w:val="24"/>
    </w:rPr>
  </w:style>
  <w:style w:type="character" w:customStyle="1" w:styleId="50">
    <w:name w:val="כותרת 5 תו"/>
    <w:aliases w:val="כותרת 5 תו תו תו1,כותרת 5 תו תו תו תו1,כותרת 5 תו תו תו תו תו,תו5 תו"/>
    <w:basedOn w:val="a0"/>
    <w:link w:val="5"/>
    <w:rsid w:val="00326770"/>
    <w:rPr>
      <w:rFonts w:asciiTheme="minorHAnsi" w:eastAsiaTheme="majorEastAsia" w:hAnsiTheme="minorHAnsi" w:cstheme="majorBidi"/>
      <w:color w:val="365F91" w:themeColor="accent1" w:themeShade="BF"/>
    </w:rPr>
  </w:style>
  <w:style w:type="character" w:customStyle="1" w:styleId="60">
    <w:name w:val="כותרת 6 תו"/>
    <w:basedOn w:val="a0"/>
    <w:link w:val="6"/>
    <w:rsid w:val="00326770"/>
    <w:rPr>
      <w:rFonts w:asciiTheme="minorHAnsi" w:eastAsiaTheme="majorEastAsia" w:hAnsiTheme="minorHAnsi" w:cstheme="majorBidi"/>
      <w:i/>
      <w:iCs/>
      <w:color w:val="595959" w:themeColor="text1" w:themeTint="A6"/>
    </w:rPr>
  </w:style>
  <w:style w:type="character" w:customStyle="1" w:styleId="70">
    <w:name w:val="כותרת 7 תו"/>
    <w:basedOn w:val="a0"/>
    <w:link w:val="7"/>
    <w:uiPriority w:val="9"/>
    <w:semiHidden/>
    <w:rsid w:val="00326770"/>
    <w:rPr>
      <w:rFonts w:asciiTheme="minorHAnsi" w:eastAsiaTheme="majorEastAsia" w:hAnsiTheme="minorHAnsi" w:cstheme="majorBidi"/>
      <w:color w:val="595959" w:themeColor="text1" w:themeTint="A6"/>
    </w:rPr>
  </w:style>
  <w:style w:type="character" w:customStyle="1" w:styleId="80">
    <w:name w:val="כותרת 8 תו"/>
    <w:basedOn w:val="a0"/>
    <w:link w:val="8"/>
    <w:uiPriority w:val="9"/>
    <w:semiHidden/>
    <w:rsid w:val="00326770"/>
    <w:rPr>
      <w:rFonts w:asciiTheme="minorHAnsi" w:eastAsiaTheme="majorEastAsia" w:hAnsiTheme="minorHAnsi" w:cstheme="majorBidi"/>
      <w:i/>
      <w:iCs/>
      <w:color w:val="272727" w:themeColor="text1" w:themeTint="D8"/>
    </w:rPr>
  </w:style>
  <w:style w:type="character" w:customStyle="1" w:styleId="90">
    <w:name w:val="כותרת 9 תו"/>
    <w:basedOn w:val="a0"/>
    <w:link w:val="9"/>
    <w:uiPriority w:val="9"/>
    <w:semiHidden/>
    <w:rsid w:val="00326770"/>
    <w:rPr>
      <w:rFonts w:asciiTheme="minorHAnsi" w:eastAsiaTheme="majorEastAsia" w:hAnsiTheme="minorHAnsi" w:cstheme="majorBidi"/>
      <w:color w:val="272727" w:themeColor="text1" w:themeTint="D8"/>
    </w:rPr>
  </w:style>
  <w:style w:type="paragraph" w:styleId="af3">
    <w:name w:val="Title"/>
    <w:basedOn w:val="a"/>
    <w:next w:val="a"/>
    <w:link w:val="af4"/>
    <w:uiPriority w:val="10"/>
    <w:qFormat/>
    <w:rsid w:val="00326770"/>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af4">
    <w:name w:val="כותרת טקסט תו"/>
    <w:basedOn w:val="a0"/>
    <w:link w:val="af3"/>
    <w:uiPriority w:val="10"/>
    <w:rsid w:val="00326770"/>
    <w:rPr>
      <w:rFonts w:asciiTheme="majorHAnsi" w:eastAsiaTheme="majorEastAsia" w:hAnsiTheme="majorHAnsi" w:cstheme="majorBidi"/>
      <w:spacing w:val="-10"/>
      <w:kern w:val="28"/>
      <w:sz w:val="56"/>
      <w:szCs w:val="56"/>
    </w:rPr>
  </w:style>
  <w:style w:type="paragraph" w:styleId="af5">
    <w:name w:val="Subtitle"/>
    <w:basedOn w:val="a"/>
    <w:next w:val="a"/>
    <w:link w:val="af6"/>
    <w:uiPriority w:val="11"/>
    <w:qFormat/>
    <w:rsid w:val="00326770"/>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f6">
    <w:name w:val="כותרת משנה תו"/>
    <w:basedOn w:val="a0"/>
    <w:link w:val="af5"/>
    <w:uiPriority w:val="11"/>
    <w:rsid w:val="00326770"/>
    <w:rPr>
      <w:rFonts w:asciiTheme="minorHAnsi" w:eastAsiaTheme="majorEastAsia" w:hAnsiTheme="minorHAnsi" w:cstheme="majorBidi"/>
      <w:color w:val="595959" w:themeColor="text1" w:themeTint="A6"/>
      <w:spacing w:val="15"/>
      <w:sz w:val="28"/>
      <w:szCs w:val="28"/>
    </w:rPr>
  </w:style>
  <w:style w:type="paragraph" w:styleId="af7">
    <w:name w:val="Quote"/>
    <w:basedOn w:val="a"/>
    <w:next w:val="a"/>
    <w:link w:val="af8"/>
    <w:uiPriority w:val="29"/>
    <w:qFormat/>
    <w:rsid w:val="00326770"/>
    <w:pPr>
      <w:spacing w:before="160" w:after="160"/>
      <w:jc w:val="center"/>
    </w:pPr>
    <w:rPr>
      <w:i/>
      <w:iCs/>
      <w:color w:val="404040" w:themeColor="text1" w:themeTint="BF"/>
    </w:rPr>
  </w:style>
  <w:style w:type="character" w:customStyle="1" w:styleId="af8">
    <w:name w:val="ציטוט תו"/>
    <w:basedOn w:val="a0"/>
    <w:link w:val="af7"/>
    <w:uiPriority w:val="29"/>
    <w:rsid w:val="00326770"/>
    <w:rPr>
      <w:i/>
      <w:iCs/>
      <w:color w:val="404040" w:themeColor="text1" w:themeTint="BF"/>
    </w:rPr>
  </w:style>
  <w:style w:type="paragraph" w:styleId="af9">
    <w:name w:val="List Paragraph"/>
    <w:basedOn w:val="a"/>
    <w:uiPriority w:val="34"/>
    <w:qFormat/>
    <w:rsid w:val="001B1925"/>
    <w:pPr>
      <w:ind w:left="720"/>
      <w:contextualSpacing/>
    </w:pPr>
  </w:style>
  <w:style w:type="character" w:styleId="afa">
    <w:name w:val="Intense Emphasis"/>
    <w:basedOn w:val="a0"/>
    <w:uiPriority w:val="21"/>
    <w:qFormat/>
    <w:rsid w:val="00326770"/>
    <w:rPr>
      <w:i/>
      <w:iCs/>
      <w:color w:val="365F91" w:themeColor="accent1" w:themeShade="BF"/>
    </w:rPr>
  </w:style>
  <w:style w:type="paragraph" w:styleId="afb">
    <w:name w:val="Intense Quote"/>
    <w:basedOn w:val="a"/>
    <w:next w:val="a"/>
    <w:link w:val="afc"/>
    <w:uiPriority w:val="30"/>
    <w:qFormat/>
    <w:rsid w:val="00326770"/>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fc">
    <w:name w:val="ציטוט חזק תו"/>
    <w:basedOn w:val="a0"/>
    <w:link w:val="afb"/>
    <w:uiPriority w:val="30"/>
    <w:rsid w:val="00326770"/>
    <w:rPr>
      <w:i/>
      <w:iCs/>
      <w:color w:val="365F91" w:themeColor="accent1" w:themeShade="BF"/>
    </w:rPr>
  </w:style>
  <w:style w:type="character" w:styleId="afd">
    <w:name w:val="Intense Reference"/>
    <w:basedOn w:val="a0"/>
    <w:uiPriority w:val="32"/>
    <w:qFormat/>
    <w:rsid w:val="00326770"/>
    <w:rPr>
      <w:b/>
      <w:bCs/>
      <w:smallCaps/>
      <w:color w:val="365F91" w:themeColor="accent1" w:themeShade="BF"/>
      <w:spacing w:val="5"/>
    </w:rPr>
  </w:style>
  <w:style w:type="paragraph" w:customStyle="1" w:styleId="afe">
    <w:name w:val="טקסט"/>
    <w:basedOn w:val="a"/>
    <w:link w:val="Char"/>
    <w:rsid w:val="001B1925"/>
    <w:pPr>
      <w:spacing w:after="200"/>
    </w:pPr>
  </w:style>
  <w:style w:type="paragraph" w:customStyle="1" w:styleId="18">
    <w:name w:val="כותרת1"/>
    <w:basedOn w:val="a"/>
    <w:next w:val="a"/>
    <w:uiPriority w:val="99"/>
    <w:rsid w:val="00326770"/>
    <w:pPr>
      <w:spacing w:before="240" w:after="240" w:line="360" w:lineRule="exact"/>
      <w:jc w:val="center"/>
    </w:pPr>
    <w:rPr>
      <w:b/>
      <w:bCs/>
      <w:sz w:val="36"/>
      <w:szCs w:val="36"/>
      <w:u w:val="single"/>
    </w:rPr>
  </w:style>
  <w:style w:type="paragraph" w:customStyle="1" w:styleId="aff">
    <w:name w:val="מבואות"/>
    <w:basedOn w:val="a"/>
    <w:uiPriority w:val="99"/>
    <w:rsid w:val="00326770"/>
    <w:pPr>
      <w:tabs>
        <w:tab w:val="left" w:pos="1418"/>
        <w:tab w:val="left" w:pos="3119"/>
        <w:tab w:val="left" w:pos="7088"/>
      </w:tabs>
      <w:ind w:left="1418" w:hanging="1418"/>
    </w:pPr>
    <w:rPr>
      <w:b/>
      <w:bCs/>
    </w:rPr>
  </w:style>
  <w:style w:type="paragraph" w:customStyle="1" w:styleId="Heading11">
    <w:name w:val="Heading 11"/>
    <w:basedOn w:val="a"/>
    <w:uiPriority w:val="99"/>
    <w:rsid w:val="001B1925"/>
    <w:pPr>
      <w:numPr>
        <w:numId w:val="27"/>
      </w:numPr>
    </w:pPr>
  </w:style>
  <w:style w:type="paragraph" w:customStyle="1" w:styleId="Heading21">
    <w:name w:val="Heading 21"/>
    <w:basedOn w:val="a"/>
    <w:uiPriority w:val="99"/>
    <w:rsid w:val="00326770"/>
    <w:pPr>
      <w:numPr>
        <w:ilvl w:val="1"/>
        <w:numId w:val="27"/>
      </w:numPr>
    </w:pPr>
  </w:style>
  <w:style w:type="paragraph" w:customStyle="1" w:styleId="Heading31">
    <w:name w:val="Heading 31"/>
    <w:basedOn w:val="a"/>
    <w:uiPriority w:val="99"/>
    <w:rsid w:val="00326770"/>
    <w:pPr>
      <w:numPr>
        <w:ilvl w:val="2"/>
        <w:numId w:val="27"/>
      </w:numPr>
    </w:pPr>
  </w:style>
  <w:style w:type="paragraph" w:customStyle="1" w:styleId="Heading41">
    <w:name w:val="Heading 41"/>
    <w:basedOn w:val="a"/>
    <w:uiPriority w:val="99"/>
    <w:rsid w:val="00326770"/>
    <w:pPr>
      <w:numPr>
        <w:ilvl w:val="3"/>
        <w:numId w:val="27"/>
      </w:numPr>
    </w:pPr>
  </w:style>
  <w:style w:type="paragraph" w:customStyle="1" w:styleId="Heading51">
    <w:name w:val="Heading 51"/>
    <w:basedOn w:val="a"/>
    <w:uiPriority w:val="99"/>
    <w:rsid w:val="00326770"/>
    <w:pPr>
      <w:numPr>
        <w:ilvl w:val="4"/>
        <w:numId w:val="27"/>
      </w:numPr>
    </w:pPr>
  </w:style>
  <w:style w:type="paragraph" w:customStyle="1" w:styleId="Heading61">
    <w:name w:val="Heading 61"/>
    <w:basedOn w:val="a"/>
    <w:uiPriority w:val="99"/>
    <w:rsid w:val="00326770"/>
    <w:pPr>
      <w:numPr>
        <w:ilvl w:val="5"/>
        <w:numId w:val="27"/>
      </w:numPr>
    </w:pPr>
  </w:style>
  <w:style w:type="paragraph" w:customStyle="1" w:styleId="Heading71">
    <w:name w:val="Heading 71"/>
    <w:basedOn w:val="a"/>
    <w:uiPriority w:val="99"/>
    <w:rsid w:val="00326770"/>
    <w:pPr>
      <w:numPr>
        <w:ilvl w:val="6"/>
        <w:numId w:val="27"/>
      </w:numPr>
    </w:pPr>
  </w:style>
  <w:style w:type="paragraph" w:customStyle="1" w:styleId="Heading81">
    <w:name w:val="Heading 81"/>
    <w:basedOn w:val="a"/>
    <w:uiPriority w:val="99"/>
    <w:rsid w:val="00326770"/>
    <w:pPr>
      <w:numPr>
        <w:ilvl w:val="7"/>
        <w:numId w:val="27"/>
      </w:numPr>
    </w:pPr>
  </w:style>
  <w:style w:type="paragraph" w:customStyle="1" w:styleId="Heading91">
    <w:name w:val="Heading 91"/>
    <w:basedOn w:val="a"/>
    <w:uiPriority w:val="99"/>
    <w:rsid w:val="00326770"/>
    <w:pPr>
      <w:numPr>
        <w:ilvl w:val="8"/>
        <w:numId w:val="27"/>
      </w:numPr>
    </w:pPr>
  </w:style>
  <w:style w:type="character" w:customStyle="1" w:styleId="Char">
    <w:name w:val="טקסט Char"/>
    <w:link w:val="afe"/>
    <w:locked/>
    <w:rsid w:val="00326770"/>
  </w:style>
  <w:style w:type="character" w:customStyle="1" w:styleId="110">
    <w:name w:val="כותרת 1 תו1"/>
    <w:aliases w:val="ע תו,כותרת 1 תו תו תו תו1,כותרת 11 תו תו,כותרת 1 תו תו תו תו תו,כותרת 1 תו תו תו תו תו תו תו תו,כותרת 1 תו תו תו תו תו תו תו1,כותרת 1 תו תו תו1,כותרת 1 תו תו1,כותרת 1 תו1 תו תו,כותרת 1 תו2 תו תו תו תו,כותרת 1 תו תו1 תו תו תו תו"/>
    <w:rsid w:val="00326770"/>
    <w:rPr>
      <w:rFonts w:cs="David"/>
      <w:kern w:val="28"/>
      <w:sz w:val="24"/>
      <w:szCs w:val="24"/>
      <w14:ligatures w14:val="standardContextual"/>
    </w:rPr>
  </w:style>
  <w:style w:type="paragraph" w:customStyle="1" w:styleId="h-1">
    <w:name w:val="h-1"/>
    <w:basedOn w:val="afe"/>
    <w:rsid w:val="001B1925"/>
    <w:pPr>
      <w:ind w:left="567"/>
    </w:pPr>
  </w:style>
  <w:style w:type="paragraph" w:customStyle="1" w:styleId="h-2">
    <w:name w:val="h-2"/>
    <w:basedOn w:val="h-1"/>
    <w:rsid w:val="001B1925"/>
    <w:pPr>
      <w:ind w:left="1134"/>
    </w:pPr>
  </w:style>
  <w:style w:type="numbering" w:customStyle="1" w:styleId="odelia">
    <w:name w:val="odelia"/>
    <w:basedOn w:val="a2"/>
    <w:semiHidden/>
    <w:rsid w:val="001B1925"/>
    <w:pPr>
      <w:numPr>
        <w:numId w:val="32"/>
      </w:numPr>
    </w:pPr>
  </w:style>
  <w:style w:type="paragraph" w:customStyle="1" w:styleId="h-3">
    <w:name w:val="h-3"/>
    <w:basedOn w:val="h-2"/>
    <w:rsid w:val="001B1925"/>
    <w:pPr>
      <w:ind w:left="1701"/>
    </w:pPr>
  </w:style>
  <w:style w:type="paragraph" w:customStyle="1" w:styleId="h-4">
    <w:name w:val="h-4"/>
    <w:basedOn w:val="h-3"/>
    <w:rsid w:val="001B1925"/>
    <w:pPr>
      <w:ind w:left="2268"/>
    </w:pPr>
  </w:style>
  <w:style w:type="paragraph" w:customStyle="1" w:styleId="h-5">
    <w:name w:val="h-5"/>
    <w:basedOn w:val="h-4"/>
    <w:rsid w:val="001B1925"/>
    <w:pPr>
      <w:ind w:left="2835"/>
    </w:pPr>
  </w:style>
  <w:style w:type="paragraph" w:customStyle="1" w:styleId="19">
    <w:name w:val="ציטטה 1"/>
    <w:basedOn w:val="afe"/>
    <w:rsid w:val="001B1925"/>
    <w:pPr>
      <w:ind w:left="1134" w:right="567"/>
    </w:pPr>
    <w:rPr>
      <w:b/>
      <w:i/>
      <w:iCs/>
    </w:rPr>
  </w:style>
  <w:style w:type="paragraph" w:customStyle="1" w:styleId="26">
    <w:name w:val="ציטטה 2"/>
    <w:basedOn w:val="19"/>
    <w:rsid w:val="001B1925"/>
  </w:style>
  <w:style w:type="paragraph" w:customStyle="1" w:styleId="aff0">
    <w:name w:val="ציטטה אנגלית"/>
    <w:basedOn w:val="19"/>
    <w:rsid w:val="001B1925"/>
  </w:style>
  <w:style w:type="paragraph" w:customStyle="1" w:styleId="aff1">
    <w:name w:val="הואיל"/>
    <w:basedOn w:val="afe"/>
    <w:rsid w:val="001B1925"/>
    <w:pPr>
      <w:ind w:left="1134" w:hanging="1134"/>
    </w:pPr>
  </w:style>
  <w:style w:type="paragraph" w:customStyle="1" w:styleId="43">
    <w:name w:val="כותרת4"/>
    <w:basedOn w:val="a"/>
    <w:next w:val="a"/>
    <w:uiPriority w:val="99"/>
    <w:rsid w:val="001B1925"/>
    <w:pPr>
      <w:jc w:val="center"/>
    </w:pPr>
    <w:rPr>
      <w:b/>
      <w:bCs/>
      <w:u w:val="single"/>
    </w:rPr>
  </w:style>
  <w:style w:type="paragraph" w:styleId="aff2">
    <w:name w:val="footnote text"/>
    <w:basedOn w:val="a"/>
    <w:link w:val="aff3"/>
    <w:uiPriority w:val="99"/>
    <w:semiHidden/>
    <w:unhideWhenUsed/>
    <w:rsid w:val="001B1925"/>
    <w:pPr>
      <w:bidi w:val="0"/>
      <w:spacing w:line="240" w:lineRule="auto"/>
    </w:pPr>
    <w:rPr>
      <w:rFonts w:ascii="Calibri" w:eastAsia="Calibri" w:hAnsi="Calibri" w:cs="Times New Roman"/>
      <w:sz w:val="20"/>
      <w:szCs w:val="20"/>
      <w:lang w:val="x-none" w:eastAsia="x-none"/>
    </w:rPr>
  </w:style>
  <w:style w:type="character" w:customStyle="1" w:styleId="aff3">
    <w:name w:val="טקסט הערת שוליים תו"/>
    <w:basedOn w:val="a0"/>
    <w:link w:val="aff2"/>
    <w:uiPriority w:val="99"/>
    <w:semiHidden/>
    <w:rsid w:val="001B1925"/>
    <w:rPr>
      <w:rFonts w:ascii="Calibri" w:eastAsia="Calibri" w:hAnsi="Calibri" w:cs="Times New Roman"/>
      <w:sz w:val="20"/>
      <w:szCs w:val="20"/>
      <w:lang w:val="x-none" w:eastAsia="x-none"/>
    </w:rPr>
  </w:style>
  <w:style w:type="character" w:styleId="aff4">
    <w:name w:val="footnote reference"/>
    <w:semiHidden/>
    <w:unhideWhenUsed/>
    <w:rsid w:val="001B1925"/>
    <w:rPr>
      <w:vertAlign w:val="superscript"/>
    </w:rPr>
  </w:style>
  <w:style w:type="character" w:styleId="Hyperlink">
    <w:name w:val="Hyperlink"/>
    <w:uiPriority w:val="99"/>
    <w:unhideWhenUsed/>
    <w:rsid w:val="001B1925"/>
    <w:rPr>
      <w:color w:val="0000FF"/>
      <w:u w:val="single"/>
    </w:rPr>
  </w:style>
  <w:style w:type="character" w:styleId="aff5">
    <w:name w:val="annotation reference"/>
    <w:uiPriority w:val="99"/>
    <w:semiHidden/>
    <w:unhideWhenUsed/>
    <w:rsid w:val="001B1925"/>
    <w:rPr>
      <w:sz w:val="16"/>
      <w:szCs w:val="16"/>
    </w:rPr>
  </w:style>
  <w:style w:type="paragraph" w:styleId="aff6">
    <w:name w:val="annotation text"/>
    <w:basedOn w:val="a"/>
    <w:link w:val="aff7"/>
    <w:uiPriority w:val="99"/>
    <w:unhideWhenUsed/>
    <w:rsid w:val="001B1925"/>
    <w:rPr>
      <w:rFonts w:cs="Times New Roman"/>
      <w:sz w:val="20"/>
      <w:szCs w:val="20"/>
      <w:lang w:val="x-none" w:eastAsia="x-none"/>
    </w:rPr>
  </w:style>
  <w:style w:type="character" w:customStyle="1" w:styleId="aff7">
    <w:name w:val="טקסט הערה תו"/>
    <w:basedOn w:val="a0"/>
    <w:link w:val="aff6"/>
    <w:uiPriority w:val="99"/>
    <w:rsid w:val="001B1925"/>
    <w:rPr>
      <w:rFonts w:cs="Times New Roman"/>
      <w:sz w:val="20"/>
      <w:szCs w:val="20"/>
      <w:lang w:val="x-none" w:eastAsia="x-none"/>
    </w:rPr>
  </w:style>
  <w:style w:type="paragraph" w:styleId="aff8">
    <w:name w:val="annotation subject"/>
    <w:basedOn w:val="aff6"/>
    <w:next w:val="aff6"/>
    <w:link w:val="aff9"/>
    <w:uiPriority w:val="99"/>
    <w:semiHidden/>
    <w:unhideWhenUsed/>
    <w:rsid w:val="001B1925"/>
    <w:rPr>
      <w:b/>
      <w:bCs/>
    </w:rPr>
  </w:style>
  <w:style w:type="character" w:customStyle="1" w:styleId="aff9">
    <w:name w:val="נושא הערה תו"/>
    <w:basedOn w:val="aff7"/>
    <w:link w:val="aff8"/>
    <w:uiPriority w:val="99"/>
    <w:semiHidden/>
    <w:rsid w:val="001B1925"/>
    <w:rPr>
      <w:rFonts w:cs="Times New Roman"/>
      <w:b/>
      <w:bCs/>
      <w:sz w:val="20"/>
      <w:szCs w:val="20"/>
      <w:lang w:val="x-none" w:eastAsia="x-none"/>
    </w:rPr>
  </w:style>
  <w:style w:type="paragraph" w:styleId="affa">
    <w:name w:val="Revision"/>
    <w:hidden/>
    <w:uiPriority w:val="99"/>
    <w:semiHidden/>
    <w:rsid w:val="001B1925"/>
    <w:pPr>
      <w:spacing w:after="0" w:line="240" w:lineRule="auto"/>
    </w:pPr>
    <w:rPr>
      <w:spacing w:val="10"/>
      <w:kern w:val="0"/>
      <w14:ligatures w14:val="none"/>
    </w:rPr>
  </w:style>
  <w:style w:type="table" w:styleId="affb">
    <w:name w:val="Table Grid"/>
    <w:basedOn w:val="a1"/>
    <w:uiPriority w:val="59"/>
    <w:rsid w:val="001B1925"/>
    <w:pPr>
      <w:spacing w:after="0" w:line="240" w:lineRule="auto"/>
    </w:pPr>
    <w:rPr>
      <w:rFonts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68598">
      <w:bodyDiv w:val="1"/>
      <w:marLeft w:val="0"/>
      <w:marRight w:val="0"/>
      <w:marTop w:val="0"/>
      <w:marBottom w:val="0"/>
      <w:divBdr>
        <w:top w:val="none" w:sz="0" w:space="0" w:color="auto"/>
        <w:left w:val="none" w:sz="0" w:space="0" w:color="auto"/>
        <w:bottom w:val="none" w:sz="0" w:space="0" w:color="auto"/>
        <w:right w:val="none" w:sz="0" w:space="0" w:color="auto"/>
      </w:divBdr>
    </w:div>
    <w:div w:id="138348046">
      <w:bodyDiv w:val="1"/>
      <w:marLeft w:val="0"/>
      <w:marRight w:val="0"/>
      <w:marTop w:val="0"/>
      <w:marBottom w:val="0"/>
      <w:divBdr>
        <w:top w:val="none" w:sz="0" w:space="0" w:color="auto"/>
        <w:left w:val="none" w:sz="0" w:space="0" w:color="auto"/>
        <w:bottom w:val="none" w:sz="0" w:space="0" w:color="auto"/>
        <w:right w:val="none" w:sz="0" w:space="0" w:color="auto"/>
      </w:divBdr>
    </w:div>
    <w:div w:id="153111873">
      <w:bodyDiv w:val="1"/>
      <w:marLeft w:val="0"/>
      <w:marRight w:val="0"/>
      <w:marTop w:val="0"/>
      <w:marBottom w:val="0"/>
      <w:divBdr>
        <w:top w:val="none" w:sz="0" w:space="0" w:color="auto"/>
        <w:left w:val="none" w:sz="0" w:space="0" w:color="auto"/>
        <w:bottom w:val="none" w:sz="0" w:space="0" w:color="auto"/>
        <w:right w:val="none" w:sz="0" w:space="0" w:color="auto"/>
      </w:divBdr>
    </w:div>
    <w:div w:id="253981796">
      <w:bodyDiv w:val="1"/>
      <w:marLeft w:val="0"/>
      <w:marRight w:val="0"/>
      <w:marTop w:val="0"/>
      <w:marBottom w:val="0"/>
      <w:divBdr>
        <w:top w:val="none" w:sz="0" w:space="0" w:color="auto"/>
        <w:left w:val="none" w:sz="0" w:space="0" w:color="auto"/>
        <w:bottom w:val="none" w:sz="0" w:space="0" w:color="auto"/>
        <w:right w:val="none" w:sz="0" w:space="0" w:color="auto"/>
      </w:divBdr>
    </w:div>
    <w:div w:id="278921731">
      <w:bodyDiv w:val="1"/>
      <w:marLeft w:val="0"/>
      <w:marRight w:val="0"/>
      <w:marTop w:val="0"/>
      <w:marBottom w:val="0"/>
      <w:divBdr>
        <w:top w:val="none" w:sz="0" w:space="0" w:color="auto"/>
        <w:left w:val="none" w:sz="0" w:space="0" w:color="auto"/>
        <w:bottom w:val="none" w:sz="0" w:space="0" w:color="auto"/>
        <w:right w:val="none" w:sz="0" w:space="0" w:color="auto"/>
      </w:divBdr>
    </w:div>
    <w:div w:id="349837674">
      <w:bodyDiv w:val="1"/>
      <w:marLeft w:val="0"/>
      <w:marRight w:val="0"/>
      <w:marTop w:val="0"/>
      <w:marBottom w:val="0"/>
      <w:divBdr>
        <w:top w:val="none" w:sz="0" w:space="0" w:color="auto"/>
        <w:left w:val="none" w:sz="0" w:space="0" w:color="auto"/>
        <w:bottom w:val="none" w:sz="0" w:space="0" w:color="auto"/>
        <w:right w:val="none" w:sz="0" w:space="0" w:color="auto"/>
      </w:divBdr>
    </w:div>
    <w:div w:id="370300886">
      <w:bodyDiv w:val="1"/>
      <w:marLeft w:val="0"/>
      <w:marRight w:val="0"/>
      <w:marTop w:val="0"/>
      <w:marBottom w:val="0"/>
      <w:divBdr>
        <w:top w:val="none" w:sz="0" w:space="0" w:color="auto"/>
        <w:left w:val="none" w:sz="0" w:space="0" w:color="auto"/>
        <w:bottom w:val="none" w:sz="0" w:space="0" w:color="auto"/>
        <w:right w:val="none" w:sz="0" w:space="0" w:color="auto"/>
      </w:divBdr>
    </w:div>
    <w:div w:id="403572464">
      <w:bodyDiv w:val="1"/>
      <w:marLeft w:val="0"/>
      <w:marRight w:val="0"/>
      <w:marTop w:val="0"/>
      <w:marBottom w:val="0"/>
      <w:divBdr>
        <w:top w:val="none" w:sz="0" w:space="0" w:color="auto"/>
        <w:left w:val="none" w:sz="0" w:space="0" w:color="auto"/>
        <w:bottom w:val="none" w:sz="0" w:space="0" w:color="auto"/>
        <w:right w:val="none" w:sz="0" w:space="0" w:color="auto"/>
      </w:divBdr>
    </w:div>
    <w:div w:id="592200416">
      <w:bodyDiv w:val="1"/>
      <w:marLeft w:val="0"/>
      <w:marRight w:val="0"/>
      <w:marTop w:val="0"/>
      <w:marBottom w:val="0"/>
      <w:divBdr>
        <w:top w:val="none" w:sz="0" w:space="0" w:color="auto"/>
        <w:left w:val="none" w:sz="0" w:space="0" w:color="auto"/>
        <w:bottom w:val="none" w:sz="0" w:space="0" w:color="auto"/>
        <w:right w:val="none" w:sz="0" w:space="0" w:color="auto"/>
      </w:divBdr>
    </w:div>
    <w:div w:id="605961910">
      <w:bodyDiv w:val="1"/>
      <w:marLeft w:val="0"/>
      <w:marRight w:val="0"/>
      <w:marTop w:val="0"/>
      <w:marBottom w:val="0"/>
      <w:divBdr>
        <w:top w:val="none" w:sz="0" w:space="0" w:color="auto"/>
        <w:left w:val="none" w:sz="0" w:space="0" w:color="auto"/>
        <w:bottom w:val="none" w:sz="0" w:space="0" w:color="auto"/>
        <w:right w:val="none" w:sz="0" w:space="0" w:color="auto"/>
      </w:divBdr>
    </w:div>
    <w:div w:id="646863820">
      <w:bodyDiv w:val="1"/>
      <w:marLeft w:val="0"/>
      <w:marRight w:val="0"/>
      <w:marTop w:val="0"/>
      <w:marBottom w:val="0"/>
      <w:divBdr>
        <w:top w:val="none" w:sz="0" w:space="0" w:color="auto"/>
        <w:left w:val="none" w:sz="0" w:space="0" w:color="auto"/>
        <w:bottom w:val="none" w:sz="0" w:space="0" w:color="auto"/>
        <w:right w:val="none" w:sz="0" w:space="0" w:color="auto"/>
      </w:divBdr>
    </w:div>
    <w:div w:id="700786795">
      <w:bodyDiv w:val="1"/>
      <w:marLeft w:val="0"/>
      <w:marRight w:val="0"/>
      <w:marTop w:val="0"/>
      <w:marBottom w:val="0"/>
      <w:divBdr>
        <w:top w:val="none" w:sz="0" w:space="0" w:color="auto"/>
        <w:left w:val="none" w:sz="0" w:space="0" w:color="auto"/>
        <w:bottom w:val="none" w:sz="0" w:space="0" w:color="auto"/>
        <w:right w:val="none" w:sz="0" w:space="0" w:color="auto"/>
      </w:divBdr>
    </w:div>
    <w:div w:id="830409084">
      <w:bodyDiv w:val="1"/>
      <w:marLeft w:val="0"/>
      <w:marRight w:val="0"/>
      <w:marTop w:val="0"/>
      <w:marBottom w:val="0"/>
      <w:divBdr>
        <w:top w:val="none" w:sz="0" w:space="0" w:color="auto"/>
        <w:left w:val="none" w:sz="0" w:space="0" w:color="auto"/>
        <w:bottom w:val="none" w:sz="0" w:space="0" w:color="auto"/>
        <w:right w:val="none" w:sz="0" w:space="0" w:color="auto"/>
      </w:divBdr>
    </w:div>
    <w:div w:id="831945923">
      <w:bodyDiv w:val="1"/>
      <w:marLeft w:val="0"/>
      <w:marRight w:val="0"/>
      <w:marTop w:val="0"/>
      <w:marBottom w:val="0"/>
      <w:divBdr>
        <w:top w:val="none" w:sz="0" w:space="0" w:color="auto"/>
        <w:left w:val="none" w:sz="0" w:space="0" w:color="auto"/>
        <w:bottom w:val="none" w:sz="0" w:space="0" w:color="auto"/>
        <w:right w:val="none" w:sz="0" w:space="0" w:color="auto"/>
      </w:divBdr>
    </w:div>
    <w:div w:id="987199366">
      <w:bodyDiv w:val="1"/>
      <w:marLeft w:val="0"/>
      <w:marRight w:val="0"/>
      <w:marTop w:val="0"/>
      <w:marBottom w:val="0"/>
      <w:divBdr>
        <w:top w:val="none" w:sz="0" w:space="0" w:color="auto"/>
        <w:left w:val="none" w:sz="0" w:space="0" w:color="auto"/>
        <w:bottom w:val="none" w:sz="0" w:space="0" w:color="auto"/>
        <w:right w:val="none" w:sz="0" w:space="0" w:color="auto"/>
      </w:divBdr>
    </w:div>
    <w:div w:id="1030643288">
      <w:bodyDiv w:val="1"/>
      <w:marLeft w:val="0"/>
      <w:marRight w:val="0"/>
      <w:marTop w:val="0"/>
      <w:marBottom w:val="0"/>
      <w:divBdr>
        <w:top w:val="none" w:sz="0" w:space="0" w:color="auto"/>
        <w:left w:val="none" w:sz="0" w:space="0" w:color="auto"/>
        <w:bottom w:val="none" w:sz="0" w:space="0" w:color="auto"/>
        <w:right w:val="none" w:sz="0" w:space="0" w:color="auto"/>
      </w:divBdr>
    </w:div>
    <w:div w:id="1092773362">
      <w:bodyDiv w:val="1"/>
      <w:marLeft w:val="0"/>
      <w:marRight w:val="0"/>
      <w:marTop w:val="0"/>
      <w:marBottom w:val="0"/>
      <w:divBdr>
        <w:top w:val="none" w:sz="0" w:space="0" w:color="auto"/>
        <w:left w:val="none" w:sz="0" w:space="0" w:color="auto"/>
        <w:bottom w:val="none" w:sz="0" w:space="0" w:color="auto"/>
        <w:right w:val="none" w:sz="0" w:space="0" w:color="auto"/>
      </w:divBdr>
    </w:div>
    <w:div w:id="1152021047">
      <w:bodyDiv w:val="1"/>
      <w:marLeft w:val="0"/>
      <w:marRight w:val="0"/>
      <w:marTop w:val="0"/>
      <w:marBottom w:val="0"/>
      <w:divBdr>
        <w:top w:val="none" w:sz="0" w:space="0" w:color="auto"/>
        <w:left w:val="none" w:sz="0" w:space="0" w:color="auto"/>
        <w:bottom w:val="none" w:sz="0" w:space="0" w:color="auto"/>
        <w:right w:val="none" w:sz="0" w:space="0" w:color="auto"/>
      </w:divBdr>
    </w:div>
    <w:div w:id="1175150803">
      <w:bodyDiv w:val="1"/>
      <w:marLeft w:val="0"/>
      <w:marRight w:val="0"/>
      <w:marTop w:val="0"/>
      <w:marBottom w:val="0"/>
      <w:divBdr>
        <w:top w:val="none" w:sz="0" w:space="0" w:color="auto"/>
        <w:left w:val="none" w:sz="0" w:space="0" w:color="auto"/>
        <w:bottom w:val="none" w:sz="0" w:space="0" w:color="auto"/>
        <w:right w:val="none" w:sz="0" w:space="0" w:color="auto"/>
      </w:divBdr>
    </w:div>
    <w:div w:id="1205600429">
      <w:bodyDiv w:val="1"/>
      <w:marLeft w:val="0"/>
      <w:marRight w:val="0"/>
      <w:marTop w:val="0"/>
      <w:marBottom w:val="0"/>
      <w:divBdr>
        <w:top w:val="none" w:sz="0" w:space="0" w:color="auto"/>
        <w:left w:val="none" w:sz="0" w:space="0" w:color="auto"/>
        <w:bottom w:val="none" w:sz="0" w:space="0" w:color="auto"/>
        <w:right w:val="none" w:sz="0" w:space="0" w:color="auto"/>
      </w:divBdr>
    </w:div>
    <w:div w:id="1384064560">
      <w:bodyDiv w:val="1"/>
      <w:marLeft w:val="0"/>
      <w:marRight w:val="0"/>
      <w:marTop w:val="0"/>
      <w:marBottom w:val="0"/>
      <w:divBdr>
        <w:top w:val="none" w:sz="0" w:space="0" w:color="auto"/>
        <w:left w:val="none" w:sz="0" w:space="0" w:color="auto"/>
        <w:bottom w:val="none" w:sz="0" w:space="0" w:color="auto"/>
        <w:right w:val="none" w:sz="0" w:space="0" w:color="auto"/>
      </w:divBdr>
    </w:div>
    <w:div w:id="1421608032">
      <w:bodyDiv w:val="1"/>
      <w:marLeft w:val="0"/>
      <w:marRight w:val="0"/>
      <w:marTop w:val="0"/>
      <w:marBottom w:val="0"/>
      <w:divBdr>
        <w:top w:val="none" w:sz="0" w:space="0" w:color="auto"/>
        <w:left w:val="none" w:sz="0" w:space="0" w:color="auto"/>
        <w:bottom w:val="none" w:sz="0" w:space="0" w:color="auto"/>
        <w:right w:val="none" w:sz="0" w:space="0" w:color="auto"/>
      </w:divBdr>
    </w:div>
    <w:div w:id="1563758092">
      <w:bodyDiv w:val="1"/>
      <w:marLeft w:val="0"/>
      <w:marRight w:val="0"/>
      <w:marTop w:val="0"/>
      <w:marBottom w:val="0"/>
      <w:divBdr>
        <w:top w:val="none" w:sz="0" w:space="0" w:color="auto"/>
        <w:left w:val="none" w:sz="0" w:space="0" w:color="auto"/>
        <w:bottom w:val="none" w:sz="0" w:space="0" w:color="auto"/>
        <w:right w:val="none" w:sz="0" w:space="0" w:color="auto"/>
      </w:divBdr>
    </w:div>
    <w:div w:id="1574582951">
      <w:bodyDiv w:val="1"/>
      <w:marLeft w:val="0"/>
      <w:marRight w:val="0"/>
      <w:marTop w:val="0"/>
      <w:marBottom w:val="0"/>
      <w:divBdr>
        <w:top w:val="none" w:sz="0" w:space="0" w:color="auto"/>
        <w:left w:val="none" w:sz="0" w:space="0" w:color="auto"/>
        <w:bottom w:val="none" w:sz="0" w:space="0" w:color="auto"/>
        <w:right w:val="none" w:sz="0" w:space="0" w:color="auto"/>
      </w:divBdr>
    </w:div>
    <w:div w:id="1851868554">
      <w:bodyDiv w:val="1"/>
      <w:marLeft w:val="0"/>
      <w:marRight w:val="0"/>
      <w:marTop w:val="0"/>
      <w:marBottom w:val="0"/>
      <w:divBdr>
        <w:top w:val="none" w:sz="0" w:space="0" w:color="auto"/>
        <w:left w:val="none" w:sz="0" w:space="0" w:color="auto"/>
        <w:bottom w:val="none" w:sz="0" w:space="0" w:color="auto"/>
        <w:right w:val="none" w:sz="0" w:space="0" w:color="auto"/>
      </w:divBdr>
    </w:div>
    <w:div w:id="1954050770">
      <w:bodyDiv w:val="1"/>
      <w:marLeft w:val="0"/>
      <w:marRight w:val="0"/>
      <w:marTop w:val="0"/>
      <w:marBottom w:val="0"/>
      <w:divBdr>
        <w:top w:val="none" w:sz="0" w:space="0" w:color="auto"/>
        <w:left w:val="none" w:sz="0" w:space="0" w:color="auto"/>
        <w:bottom w:val="none" w:sz="0" w:space="0" w:color="auto"/>
        <w:right w:val="none" w:sz="0" w:space="0" w:color="auto"/>
      </w:divBdr>
    </w:div>
    <w:div w:id="2036033007">
      <w:bodyDiv w:val="1"/>
      <w:marLeft w:val="0"/>
      <w:marRight w:val="0"/>
      <w:marTop w:val="0"/>
      <w:marBottom w:val="0"/>
      <w:divBdr>
        <w:top w:val="none" w:sz="0" w:space="0" w:color="auto"/>
        <w:left w:val="none" w:sz="0" w:space="0" w:color="auto"/>
        <w:bottom w:val="none" w:sz="0" w:space="0" w:color="auto"/>
        <w:right w:val="none" w:sz="0" w:space="0" w:color="auto"/>
      </w:divBdr>
    </w:div>
    <w:div w:id="2061510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 /><Relationship Id="rId3" Type="http://schemas.openxmlformats.org/officeDocument/2006/relationships/numbering" Target="numbering.xml" /><Relationship Id="rId7" Type="http://schemas.openxmlformats.org/officeDocument/2006/relationships/footnotes" Target="footnotes.xml" /><Relationship Id="rId2" Type="http://schemas.openxmlformats.org/officeDocument/2006/relationships/customXml" Target="../customXml/item2.xml" /><Relationship Id="rId1" Type="http://schemas.openxmlformats.org/officeDocument/2006/relationships/customXml" Target="../customXml/item1.xml" /><Relationship Id="rId6" Type="http://schemas.openxmlformats.org/officeDocument/2006/relationships/webSettings" Target="webSettings.xml" /><Relationship Id="rId11" Type="http://schemas.openxmlformats.org/officeDocument/2006/relationships/theme" Target="theme/theme1.xml" /><Relationship Id="rId5" Type="http://schemas.openxmlformats.org/officeDocument/2006/relationships/settings" Target="settings.xml" /><Relationship Id="rId10" Type="http://schemas.openxmlformats.org/officeDocument/2006/relationships/fontTable" Target="fontTable.xml" /><Relationship Id="rId4" Type="http://schemas.openxmlformats.org/officeDocument/2006/relationships/styles" Target="styles.xml" /><Relationship Id="rId9" Type="http://schemas.openxmlformats.org/officeDocument/2006/relationships/header" Target="header1.xml" /></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 /></Relationships>
</file>

<file path=customXml/item1.xml><?xml version="1.0" encoding="utf-8"?>
<properties xmlns="http://www.imanage.com/work/xmlschema">
  <documentid>YA_DMS!31776958.1</documentid>
  <senderid>SAGIS</senderid>
  <senderemail>SAGIS@ARNONTL.COM</senderemail>
  <lastmodified>2025-03-25T09:00:00.0000000+02:00</lastmodified>
  <database>YA_DMS</database>
</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6C5F79-E5B8-4C50-A4C0-345BFEE88CEE}">
  <ds:schemaRefs>
    <ds:schemaRef ds:uri="http://www.imanage.com/work/xmlschema"/>
  </ds:schemaRefs>
</ds:datastoreItem>
</file>

<file path=customXml/itemProps2.xml><?xml version="1.0" encoding="utf-8"?>
<ds:datastoreItem xmlns:ds="http://schemas.openxmlformats.org/officeDocument/2006/customXml" ds:itemID="{BF18EB67-E98C-474C-AA42-9449C8BC4C45}">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2493</Words>
  <Characters>12469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Edan Aiden</dc:creator>
  <cp:keywords/>
  <dc:description/>
  <cp:lastModifiedBy>Roy Landau</cp:lastModifiedBy>
  <cp:revision>2</cp:revision>
  <cp:lastPrinted>2025-03-25T07:00:00Z</cp:lastPrinted>
  <dcterms:created xsi:type="dcterms:W3CDTF">2025-07-07T08:30:00Z</dcterms:created>
  <dcterms:modified xsi:type="dcterms:W3CDTF">2025-07-07T08:30:00Z</dcterms:modified>
</cp:coreProperties>
</file>